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34E448C5" w:rsidR="00FB3C9D" w:rsidRPr="00183FC8"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183FC8">
        <w:rPr>
          <w:rFonts w:cs="Arial"/>
          <w:b/>
          <w:sz w:val="22"/>
          <w:lang w:val="en-US"/>
        </w:rPr>
        <w:t>3GPP TSG-RAN WG2 #</w:t>
      </w:r>
      <w:r w:rsidR="002D02B9" w:rsidRPr="00183FC8">
        <w:rPr>
          <w:rFonts w:cs="Arial"/>
          <w:b/>
          <w:sz w:val="22"/>
          <w:lang w:val="en-US"/>
        </w:rPr>
        <w:t>12</w:t>
      </w:r>
      <w:r w:rsidR="002C7F18">
        <w:rPr>
          <w:rFonts w:cs="Arial"/>
          <w:b/>
          <w:sz w:val="22"/>
          <w:lang w:val="en-US" w:eastAsia="zh-CN"/>
        </w:rPr>
        <w:t>9</w:t>
      </w:r>
      <w:r w:rsidRPr="00183FC8">
        <w:rPr>
          <w:rFonts w:cs="Arial"/>
          <w:b/>
          <w:i/>
          <w:sz w:val="22"/>
          <w:lang w:val="en-US"/>
        </w:rPr>
        <w:tab/>
      </w:r>
      <w:r w:rsidR="002C7F18" w:rsidRPr="002C7F18">
        <w:rPr>
          <w:rFonts w:cs="Arial"/>
          <w:b/>
          <w:i/>
          <w:sz w:val="22"/>
          <w:lang w:val="en-US"/>
        </w:rPr>
        <w:t>R2-2500196</w:t>
      </w:r>
      <w:r w:rsidR="00926AEF" w:rsidRPr="00183FC8" w:rsidDel="00926AEF">
        <w:rPr>
          <w:rFonts w:cs="Arial"/>
          <w:b/>
          <w:i/>
          <w:sz w:val="22"/>
          <w:lang w:val="en-US"/>
        </w:rPr>
        <w:t xml:space="preserve"> </w:t>
      </w:r>
    </w:p>
    <w:p w14:paraId="3F17F203" w14:textId="06F40D8D" w:rsidR="00FB3C9D" w:rsidRDefault="002C7F18">
      <w:pPr>
        <w:tabs>
          <w:tab w:val="left" w:pos="1701"/>
          <w:tab w:val="right" w:pos="9639"/>
        </w:tabs>
        <w:spacing w:after="0"/>
        <w:rPr>
          <w:rFonts w:cs="Arial"/>
          <w:b/>
          <w:color w:val="000000"/>
          <w:sz w:val="24"/>
        </w:rPr>
      </w:pPr>
      <w:r>
        <w:rPr>
          <w:rFonts w:cs="Arial"/>
          <w:b/>
          <w:sz w:val="22"/>
          <w:lang w:val="en-US"/>
        </w:rPr>
        <w:t>Athens</w:t>
      </w:r>
      <w:r w:rsidR="003D1DDD" w:rsidRPr="00183FC8">
        <w:rPr>
          <w:rFonts w:cs="Arial"/>
          <w:b/>
          <w:sz w:val="22"/>
          <w:lang w:val="en-US"/>
        </w:rPr>
        <w:t>,</w:t>
      </w:r>
      <w:r w:rsidR="006E66CE" w:rsidRPr="00183FC8">
        <w:rPr>
          <w:rFonts w:cs="Arial"/>
          <w:b/>
          <w:sz w:val="22"/>
          <w:lang w:val="en-US"/>
        </w:rPr>
        <w:t xml:space="preserve"> </w:t>
      </w:r>
      <w:r>
        <w:rPr>
          <w:rFonts w:cs="Arial"/>
          <w:b/>
          <w:sz w:val="22"/>
          <w:lang w:val="en-US"/>
        </w:rPr>
        <w:t>Greece</w:t>
      </w:r>
      <w:r w:rsidR="006E66CE" w:rsidRPr="00183FC8">
        <w:rPr>
          <w:rFonts w:cs="Arial"/>
          <w:b/>
          <w:sz w:val="22"/>
          <w:lang w:val="en-US"/>
        </w:rPr>
        <w:t>,</w:t>
      </w:r>
      <w:r w:rsidR="003D1DDD" w:rsidRPr="00183FC8">
        <w:rPr>
          <w:rFonts w:cs="Arial"/>
          <w:b/>
          <w:sz w:val="22"/>
          <w:lang w:val="en-US"/>
        </w:rPr>
        <w:t xml:space="preserve"> </w:t>
      </w:r>
      <w:r>
        <w:rPr>
          <w:rFonts w:cs="Arial"/>
          <w:b/>
          <w:sz w:val="22"/>
          <w:lang w:val="en-US"/>
        </w:rPr>
        <w:t>February</w:t>
      </w:r>
      <w:r w:rsidR="00400034" w:rsidRPr="00183FC8">
        <w:rPr>
          <w:rFonts w:cs="Arial"/>
          <w:b/>
          <w:sz w:val="22"/>
          <w:lang w:val="en-US"/>
        </w:rPr>
        <w:t xml:space="preserve"> </w:t>
      </w:r>
      <w:r w:rsidR="003D1DDD" w:rsidRPr="00183FC8">
        <w:rPr>
          <w:rFonts w:cs="Arial"/>
          <w:b/>
          <w:sz w:val="22"/>
          <w:lang w:val="en-US"/>
        </w:rPr>
        <w:t>202</w:t>
      </w:r>
      <w:r>
        <w:rPr>
          <w:rFonts w:cs="Arial"/>
          <w:b/>
          <w:sz w:val="22"/>
          <w:lang w:val="en-US"/>
        </w:rPr>
        <w:t>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0AEF7D" w:rsidR="00FB3C9D" w:rsidRDefault="003D1DDD">
      <w:pPr>
        <w:pStyle w:val="3GPPHeader"/>
        <w:rPr>
          <w:sz w:val="22"/>
        </w:rPr>
      </w:pPr>
      <w:r>
        <w:rPr>
          <w:sz w:val="22"/>
        </w:rPr>
        <w:t>Agenda Item:</w:t>
      </w:r>
      <w:r>
        <w:rPr>
          <w:sz w:val="22"/>
        </w:rPr>
        <w:tab/>
      </w:r>
      <w:r w:rsidR="001374AE">
        <w:rPr>
          <w:rFonts w:hint="eastAsia"/>
          <w:sz w:val="22"/>
        </w:rPr>
        <w:t>8</w:t>
      </w:r>
      <w:r w:rsidR="00154F7E">
        <w:rPr>
          <w:sz w:val="22"/>
        </w:rPr>
        <w:t>.</w:t>
      </w:r>
      <w:r w:rsidR="001374AE">
        <w:rPr>
          <w:rFonts w:hint="eastAsia"/>
          <w:sz w:val="22"/>
        </w:rPr>
        <w:t>7</w:t>
      </w:r>
      <w:r w:rsidR="00154F7E">
        <w:rPr>
          <w:sz w:val="22"/>
        </w:rPr>
        <w:t>.</w:t>
      </w:r>
      <w:r w:rsidR="001374AE">
        <w:rPr>
          <w:rFonts w:hint="eastAsia"/>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37C9192" w:rsidR="00FB3C9D" w:rsidRDefault="003D1DDD">
      <w:pPr>
        <w:pStyle w:val="3GPPHeader"/>
        <w:rPr>
          <w:sz w:val="22"/>
        </w:rPr>
      </w:pPr>
      <w:r>
        <w:rPr>
          <w:sz w:val="22"/>
        </w:rPr>
        <w:t>Title:</w:t>
      </w:r>
      <w:r>
        <w:rPr>
          <w:sz w:val="22"/>
        </w:rPr>
        <w:tab/>
        <w:t xml:space="preserve">Discussion on </w:t>
      </w:r>
      <w:r w:rsidR="00DD5C9B">
        <w:rPr>
          <w:rFonts w:hint="eastAsia"/>
          <w:sz w:val="22"/>
        </w:rPr>
        <w:t>Measurement Gap</w:t>
      </w:r>
      <w:r w:rsidR="00154F7E">
        <w:rPr>
          <w:sz w:val="22"/>
        </w:rPr>
        <w:t xml:space="preserve"> </w:t>
      </w:r>
      <w:r w:rsidR="00665ABD">
        <w:rPr>
          <w:sz w:val="22"/>
        </w:rPr>
        <w:t>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192D51C5" w:rsidR="00C76D2A" w:rsidRPr="00915F1D" w:rsidRDefault="00D464E2" w:rsidP="00E54656">
      <w:r>
        <w:rPr>
          <w:rFonts w:hint="eastAsia"/>
        </w:rPr>
        <w:t xml:space="preserve">In </w:t>
      </w:r>
      <w:r w:rsidR="00F02BC9">
        <w:rPr>
          <w:rFonts w:hint="eastAsia"/>
        </w:rPr>
        <w:t xml:space="preserve">previous </w:t>
      </w:r>
      <w:r>
        <w:rPr>
          <w:rFonts w:hint="eastAsia"/>
        </w:rPr>
        <w:t xml:space="preserve">meeting, RAN2 discussed potential L2 impacts due to skipping of measurement and the need </w:t>
      </w:r>
      <w:r w:rsidR="00665ABD">
        <w:t>for</w:t>
      </w:r>
      <w:r>
        <w:rPr>
          <w:rFonts w:hint="eastAsia"/>
        </w:rPr>
        <w:t xml:space="preserve"> semi-static/</w:t>
      </w:r>
      <w:r w:rsidR="00665ABD">
        <w:t>UE-initiated</w:t>
      </w:r>
      <w:r>
        <w:rPr>
          <w:rFonts w:hint="eastAsia"/>
        </w:rPr>
        <w:t xml:space="preserve"> solution besides </w:t>
      </w:r>
      <w:r>
        <w:t>the</w:t>
      </w:r>
      <w:r>
        <w:rPr>
          <w:rFonts w:hint="eastAsia"/>
        </w:rPr>
        <w:t xml:space="preserve"> </w:t>
      </w:r>
      <w:r w:rsidR="00665ABD">
        <w:t>DCI-based</w:t>
      </w:r>
      <w:r>
        <w:rPr>
          <w:rFonts w:hint="eastAsia"/>
        </w:rPr>
        <w:t xml:space="preserve"> solution to enable measurement gap skipping. </w:t>
      </w:r>
      <w:r w:rsidR="00915F1D">
        <w:rPr>
          <w:rFonts w:hint="eastAsia"/>
        </w:rPr>
        <w:t xml:space="preserve">In this paper, the RAN2 impacts will be further discussed. </w:t>
      </w:r>
    </w:p>
    <w:p w14:paraId="334886F6" w14:textId="48B09124" w:rsidR="0073288F" w:rsidRDefault="0049681A" w:rsidP="0073288F">
      <w:pPr>
        <w:pStyle w:val="1"/>
      </w:pPr>
      <w:bookmarkStart w:id="7" w:name="_Toc131757145"/>
      <w:r>
        <w:rPr>
          <w:rFonts w:hint="eastAsia"/>
        </w:rPr>
        <w:t>D</w:t>
      </w:r>
      <w:r>
        <w:t>iscussion</w:t>
      </w:r>
      <w:bookmarkEnd w:id="7"/>
      <w:r w:rsidR="0073288F">
        <w:t xml:space="preserve"> </w:t>
      </w:r>
    </w:p>
    <w:p w14:paraId="1B3D048A" w14:textId="133B1B59" w:rsidR="00093756" w:rsidRPr="00057BD3" w:rsidRDefault="00093756" w:rsidP="00057BD3">
      <w:pPr>
        <w:pStyle w:val="20"/>
      </w:pPr>
      <w:r w:rsidRPr="00057BD3">
        <w:t>Issue-</w:t>
      </w:r>
      <w:r w:rsidR="00E102E7">
        <w:rPr>
          <w:rFonts w:hint="eastAsia"/>
        </w:rPr>
        <w:t>1</w:t>
      </w:r>
      <w:r w:rsidRPr="00057BD3">
        <w:t xml:space="preserve">: UAI </w:t>
      </w:r>
    </w:p>
    <w:p w14:paraId="5298773D" w14:textId="47A34E24" w:rsidR="00246065" w:rsidRDefault="00246065" w:rsidP="00246065">
      <w:pPr>
        <w:spacing w:before="120"/>
        <w:rPr>
          <w:rFonts w:eastAsiaTheme="minorEastAsia"/>
        </w:rPr>
      </w:pPr>
      <w:r>
        <w:rPr>
          <w:rFonts w:eastAsiaTheme="minorEastAsia" w:hint="eastAsia"/>
        </w:rPr>
        <w:t>F</w:t>
      </w:r>
      <w:r w:rsidR="00270CA6">
        <w:rPr>
          <w:rFonts w:eastAsiaTheme="minorEastAsia" w:hint="eastAsia"/>
        </w:rPr>
        <w:t>irstly,</w:t>
      </w:r>
      <w:r>
        <w:rPr>
          <w:rFonts w:eastAsiaTheme="minorEastAsia"/>
        </w:rPr>
        <w:t xml:space="preserve"> on how to enable the transmission and reception in MG/scheduling restriction occasions, RAN1 has </w:t>
      </w:r>
      <w:r w:rsidR="00C54932">
        <w:rPr>
          <w:rFonts w:eastAsiaTheme="minorEastAsia" w:hint="eastAsia"/>
        </w:rPr>
        <w:t>agreed on the following solution based on d</w:t>
      </w:r>
      <w:r w:rsidR="00C54932" w:rsidRPr="00C54932">
        <w:rPr>
          <w:rFonts w:eastAsiaTheme="minorEastAsia"/>
        </w:rPr>
        <w:t>ynamic indication</w:t>
      </w:r>
      <w:r w:rsidR="0088055E">
        <w:rPr>
          <w:rFonts w:eastAsiaTheme="minorEastAsia" w:hint="eastAsia"/>
        </w:rPr>
        <w:t xml:space="preserve"> from the network</w:t>
      </w:r>
      <w:r w:rsidR="002E3307">
        <w:rPr>
          <w:rFonts w:eastAsiaTheme="minorEastAsia"/>
        </w:rPr>
        <w:t>.</w:t>
      </w:r>
    </w:p>
    <w:tbl>
      <w:tblPr>
        <w:tblStyle w:val="aff9"/>
        <w:tblW w:w="0" w:type="auto"/>
        <w:tblLook w:val="04A0" w:firstRow="1" w:lastRow="0" w:firstColumn="1" w:lastColumn="0" w:noHBand="0" w:noVBand="1"/>
      </w:tblPr>
      <w:tblGrid>
        <w:gridCol w:w="9629"/>
      </w:tblGrid>
      <w:tr w:rsidR="00246065" w14:paraId="1C05ECC2" w14:textId="77777777" w:rsidTr="00246065">
        <w:tc>
          <w:tcPr>
            <w:tcW w:w="9629" w:type="dxa"/>
          </w:tcPr>
          <w:p w14:paraId="6CB72507" w14:textId="77777777" w:rsidR="0088055E" w:rsidRPr="0088055E" w:rsidRDefault="0088055E" w:rsidP="0088055E">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en-US"/>
              </w:rPr>
            </w:pPr>
            <w:r w:rsidRPr="0088055E">
              <w:rPr>
                <w:rFonts w:ascii="Times" w:eastAsia="Batang" w:hAnsi="Times"/>
                <w:szCs w:val="20"/>
                <w:lang w:val="en-US" w:eastAsia="en-US"/>
              </w:rPr>
              <w:t>For solutions based on triggering/enabling by network signaling to enable Tx/Rx in gaps/restrictions that are caused by RRM measurements select the following option:</w:t>
            </w:r>
          </w:p>
          <w:p w14:paraId="49147E0B" w14:textId="77777777" w:rsidR="0088055E" w:rsidRPr="0088055E" w:rsidRDefault="0088055E" w:rsidP="0088055E">
            <w:pPr>
              <w:numPr>
                <w:ilvl w:val="0"/>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Alt. 1: Dynamic indication to enable </w:t>
            </w:r>
            <w:bookmarkStart w:id="8" w:name="_Hlk178262626"/>
            <w:r w:rsidRPr="0088055E">
              <w:rPr>
                <w:rFonts w:ascii="Times" w:eastAsia="Batang" w:hAnsi="Times"/>
                <w:szCs w:val="20"/>
                <w:lang w:val="en-US" w:eastAsia="en-US"/>
              </w:rPr>
              <w:t>Tx/Rx in particular gap/restriction that are caused by RRM measurements</w:t>
            </w:r>
            <w:bookmarkEnd w:id="8"/>
            <w:r w:rsidRPr="0088055E">
              <w:rPr>
                <w:rFonts w:ascii="Times" w:eastAsia="Batang" w:hAnsi="Times"/>
                <w:szCs w:val="20"/>
                <w:lang w:val="en-US" w:eastAsia="en-US"/>
              </w:rPr>
              <w:t xml:space="preserve">. </w:t>
            </w:r>
          </w:p>
          <w:p w14:paraId="3234599E" w14:textId="77777777" w:rsidR="0088055E" w:rsidRPr="0088055E" w:rsidRDefault="0088055E" w:rsidP="0088055E">
            <w:pPr>
              <w:numPr>
                <w:ilvl w:val="1"/>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b/>
                <w:bCs/>
                <w:szCs w:val="20"/>
                <w:lang w:val="en-US" w:eastAsia="en-US"/>
              </w:rPr>
              <w:t>Alt 1-1</w:t>
            </w:r>
            <w:r w:rsidRPr="0088055E">
              <w:rPr>
                <w:rFonts w:ascii="Times" w:eastAsia="Batang" w:hAnsi="Times"/>
                <w:szCs w:val="20"/>
                <w:lang w:val="en-US" w:eastAsia="en-US"/>
              </w:rPr>
              <w:t xml:space="preserve">: Explicit indication </w:t>
            </w:r>
            <w:r w:rsidRPr="0088055E">
              <w:rPr>
                <w:rFonts w:ascii="Times" w:eastAsia="Batang" w:hAnsi="Times" w:hint="eastAsia"/>
                <w:szCs w:val="20"/>
                <w:lang w:val="en-US" w:eastAsia="en-US"/>
              </w:rPr>
              <w:t>by DCI</w:t>
            </w:r>
            <w:r w:rsidRPr="0088055E">
              <w:rPr>
                <w:rFonts w:ascii="Times" w:eastAsia="Batang" w:hAnsi="Times"/>
                <w:szCs w:val="20"/>
                <w:lang w:val="en-US" w:eastAsia="en-US"/>
              </w:rPr>
              <w:t xml:space="preserve"> to skip a particular gap/</w:t>
            </w:r>
            <w:proofErr w:type="gramStart"/>
            <w:r w:rsidRPr="0088055E">
              <w:rPr>
                <w:rFonts w:ascii="Times" w:eastAsia="Batang" w:hAnsi="Times"/>
                <w:szCs w:val="20"/>
                <w:lang w:val="en-US" w:eastAsia="en-US"/>
              </w:rPr>
              <w:t>restriction;</w:t>
            </w:r>
            <w:proofErr w:type="gramEnd"/>
          </w:p>
          <w:p w14:paraId="1D5ED246" w14:textId="77777777" w:rsidR="0088055E" w:rsidRPr="0088055E" w:rsidRDefault="0088055E" w:rsidP="0088055E">
            <w:pPr>
              <w:numPr>
                <w:ilvl w:val="2"/>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Indication is included as part of scheduling DCI:</w:t>
            </w:r>
          </w:p>
          <w:p w14:paraId="59B59308" w14:textId="77777777" w:rsidR="0088055E" w:rsidRPr="0088055E" w:rsidRDefault="0088055E" w:rsidP="0088055E">
            <w:pPr>
              <w:numPr>
                <w:ilvl w:val="3"/>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Bit-field size is one </w:t>
            </w:r>
            <w:proofErr w:type="gramStart"/>
            <w:r w:rsidRPr="0088055E">
              <w:rPr>
                <w:rFonts w:ascii="Times" w:eastAsia="Batang" w:hAnsi="Times"/>
                <w:szCs w:val="20"/>
                <w:lang w:val="en-US" w:eastAsia="en-US"/>
              </w:rPr>
              <w:t>bit;</w:t>
            </w:r>
            <w:proofErr w:type="gramEnd"/>
          </w:p>
          <w:p w14:paraId="25D67E50" w14:textId="77777777" w:rsidR="0088055E" w:rsidRPr="0088055E" w:rsidRDefault="0088055E" w:rsidP="0088055E">
            <w:pPr>
              <w:numPr>
                <w:ilvl w:val="4"/>
                <w:numId w:val="40"/>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x-none"/>
              </w:rPr>
            </w:pPr>
            <w:r w:rsidRPr="0088055E">
              <w:rPr>
                <w:rFonts w:ascii="Times" w:eastAsia="Batang" w:hAnsi="Times"/>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FBC75F5" w14:textId="30B885D3" w:rsidR="00246065" w:rsidRPr="0088055E" w:rsidRDefault="0088055E" w:rsidP="008805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88055E">
              <w:rPr>
                <w:rFonts w:ascii="Times" w:eastAsia="Batang" w:hAnsi="Times"/>
                <w:szCs w:val="20"/>
                <w:lang w:val="en-US" w:eastAsia="en-US"/>
              </w:rPr>
              <w:t>Send an LS to RAN4 to inform them of the above working assumption and ask them if there is any issue with it.</w:t>
            </w:r>
          </w:p>
        </w:tc>
      </w:tr>
    </w:tbl>
    <w:p w14:paraId="74613FBB" w14:textId="008D3A7D" w:rsidR="0088055E" w:rsidRDefault="00246065" w:rsidP="00246065">
      <w:pPr>
        <w:spacing w:before="120"/>
        <w:rPr>
          <w:rFonts w:eastAsiaTheme="minorEastAsia"/>
        </w:rPr>
      </w:pPr>
      <w:r>
        <w:rPr>
          <w:rFonts w:eastAsiaTheme="minorEastAsia" w:hint="eastAsia"/>
        </w:rPr>
        <w:t>A</w:t>
      </w:r>
      <w:r>
        <w:rPr>
          <w:rFonts w:eastAsiaTheme="minorEastAsia"/>
        </w:rPr>
        <w:t>s shown in the above agreements,</w:t>
      </w:r>
      <w:r w:rsidR="0097674D">
        <w:rPr>
          <w:rFonts w:eastAsiaTheme="minorEastAsia"/>
        </w:rPr>
        <w:t xml:space="preserve"> </w:t>
      </w:r>
      <w:r w:rsidR="0097674D">
        <w:rPr>
          <w:rFonts w:cs="Arial"/>
          <w:color w:val="1C1C1C"/>
          <w:sz w:val="21"/>
          <w:szCs w:val="21"/>
          <w:shd w:val="clear" w:color="auto" w:fill="FFFFFF"/>
        </w:rPr>
        <w:t>it is the network that determines whether to enable</w:t>
      </w:r>
      <w:r w:rsidR="0088055E">
        <w:rPr>
          <w:rFonts w:eastAsiaTheme="minorEastAsia" w:hint="eastAsia"/>
        </w:rPr>
        <w:t xml:space="preserve"> </w:t>
      </w:r>
      <w:r w:rsidR="0088055E" w:rsidRPr="0088055E">
        <w:rPr>
          <w:rFonts w:eastAsiaTheme="minorEastAsia"/>
        </w:rPr>
        <w:t xml:space="preserve">Tx/Rx </w:t>
      </w:r>
      <w:r w:rsidR="0097674D">
        <w:rPr>
          <w:rFonts w:cs="Arial"/>
          <w:color w:val="1C1C1C"/>
          <w:sz w:val="21"/>
          <w:szCs w:val="21"/>
          <w:shd w:val="clear" w:color="auto" w:fill="FFFFFF"/>
        </w:rPr>
        <w:t>during a specific gap or restriction caused by</w:t>
      </w:r>
      <w:r w:rsidR="0088055E" w:rsidRPr="0088055E">
        <w:rPr>
          <w:rFonts w:eastAsiaTheme="minorEastAsia"/>
        </w:rPr>
        <w:t xml:space="preserve"> RRM measurements</w:t>
      </w:r>
      <w:r w:rsidR="0088055E">
        <w:rPr>
          <w:rFonts w:eastAsiaTheme="minorEastAsia" w:hint="eastAsia"/>
        </w:rPr>
        <w:t>, and there</w:t>
      </w:r>
      <w:r w:rsidR="0097674D">
        <w:rPr>
          <w:rFonts w:eastAsiaTheme="minorEastAsia"/>
        </w:rPr>
        <w:t xml:space="preserve"> </w:t>
      </w:r>
      <w:r w:rsidR="0097674D">
        <w:rPr>
          <w:rFonts w:eastAsiaTheme="minorEastAsia" w:hint="eastAsia"/>
        </w:rPr>
        <w:t>wa</w:t>
      </w:r>
      <w:r w:rsidR="0097674D">
        <w:rPr>
          <w:rFonts w:eastAsiaTheme="minorEastAsia"/>
        </w:rPr>
        <w:t>s</w:t>
      </w:r>
      <w:r w:rsidR="0088055E">
        <w:rPr>
          <w:rFonts w:eastAsiaTheme="minorEastAsia" w:hint="eastAsia"/>
        </w:rPr>
        <w:t xml:space="preserve"> a discussion in RAN1</w:t>
      </w:r>
      <w:r w:rsidR="00F02BC9">
        <w:rPr>
          <w:rFonts w:eastAsiaTheme="minorEastAsia" w:hint="eastAsia"/>
        </w:rPr>
        <w:t xml:space="preserve"> on</w:t>
      </w:r>
      <w:r w:rsidR="0088055E">
        <w:rPr>
          <w:rFonts w:eastAsiaTheme="minorEastAsia" w:hint="eastAsia"/>
        </w:rPr>
        <w:t xml:space="preserve"> whether the assistance information from the UE is needed for network</w:t>
      </w:r>
      <w:r w:rsidR="0088055E">
        <w:rPr>
          <w:rFonts w:eastAsiaTheme="minorEastAsia"/>
        </w:rPr>
        <w:t>’</w:t>
      </w:r>
      <w:r w:rsidR="0088055E">
        <w:rPr>
          <w:rFonts w:eastAsiaTheme="minorEastAsia" w:hint="eastAsia"/>
        </w:rPr>
        <w:t xml:space="preserve">s decision. There </w:t>
      </w:r>
      <w:r w:rsidR="0097674D">
        <w:rPr>
          <w:rFonts w:eastAsiaTheme="minorEastAsia"/>
        </w:rPr>
        <w:t>was</w:t>
      </w:r>
      <w:r w:rsidR="0088055E">
        <w:rPr>
          <w:rFonts w:eastAsiaTheme="minorEastAsia" w:hint="eastAsia"/>
        </w:rPr>
        <w:t xml:space="preserve"> no consensus in RAN1, </w:t>
      </w:r>
      <w:r w:rsidR="008D4EE4">
        <w:rPr>
          <w:rFonts w:eastAsiaTheme="minorEastAsia" w:hint="eastAsia"/>
        </w:rPr>
        <w:t>one</w:t>
      </w:r>
      <w:r w:rsidR="0088055E">
        <w:rPr>
          <w:rFonts w:eastAsiaTheme="minorEastAsia" w:hint="eastAsia"/>
        </w:rPr>
        <w:t xml:space="preserve"> </w:t>
      </w:r>
      <w:proofErr w:type="gramStart"/>
      <w:r w:rsidR="0088055E">
        <w:rPr>
          <w:rFonts w:eastAsiaTheme="minorEastAsia" w:hint="eastAsia"/>
        </w:rPr>
        <w:t>LS</w:t>
      </w:r>
      <w:r w:rsidR="008D4EE4" w:rsidRPr="008D4EE4">
        <w:rPr>
          <w:rFonts w:eastAsiaTheme="minorEastAsia" w:hint="eastAsia"/>
          <w:vertAlign w:val="superscript"/>
        </w:rPr>
        <w:t>[</w:t>
      </w:r>
      <w:proofErr w:type="gramEnd"/>
      <w:r w:rsidR="008D4EE4" w:rsidRPr="008D4EE4">
        <w:rPr>
          <w:rFonts w:eastAsiaTheme="minorEastAsia" w:hint="eastAsia"/>
          <w:vertAlign w:val="superscript"/>
        </w:rPr>
        <w:t>1]</w:t>
      </w:r>
      <w:r w:rsidR="0088055E" w:rsidRPr="008D4EE4">
        <w:rPr>
          <w:rFonts w:eastAsiaTheme="minorEastAsia" w:hint="eastAsia"/>
          <w:vertAlign w:val="superscript"/>
        </w:rPr>
        <w:t xml:space="preserve"> </w:t>
      </w:r>
      <w:r w:rsidR="0097674D">
        <w:rPr>
          <w:rFonts w:eastAsiaTheme="minorEastAsia"/>
        </w:rPr>
        <w:t>was</w:t>
      </w:r>
      <w:r w:rsidR="0088055E">
        <w:rPr>
          <w:rFonts w:eastAsiaTheme="minorEastAsia" w:hint="eastAsia"/>
        </w:rPr>
        <w:t xml:space="preserve"> sent to RAN4 and CC RAN2</w:t>
      </w:r>
      <w:r w:rsidR="008D4EE4">
        <w:rPr>
          <w:rFonts w:eastAsiaTheme="minorEastAsia" w:hint="eastAsia"/>
        </w:rPr>
        <w:t xml:space="preserve">. In the LS, the candidate assistance information </w:t>
      </w:r>
      <w:r w:rsidR="0097674D">
        <w:rPr>
          <w:rFonts w:eastAsiaTheme="minorEastAsia"/>
        </w:rPr>
        <w:t>was</w:t>
      </w:r>
      <w:r w:rsidR="008D4EE4">
        <w:rPr>
          <w:rFonts w:eastAsiaTheme="minorEastAsia" w:hint="eastAsia"/>
        </w:rPr>
        <w:t xml:space="preserve"> listed as follows</w:t>
      </w:r>
      <w:r w:rsidR="002E3307">
        <w:rPr>
          <w:rFonts w:eastAsiaTheme="minorEastAsia"/>
        </w:rPr>
        <w:t>.</w:t>
      </w:r>
    </w:p>
    <w:tbl>
      <w:tblPr>
        <w:tblStyle w:val="aff9"/>
        <w:tblW w:w="0" w:type="auto"/>
        <w:tblLook w:val="04A0" w:firstRow="1" w:lastRow="0" w:firstColumn="1" w:lastColumn="0" w:noHBand="0" w:noVBand="1"/>
      </w:tblPr>
      <w:tblGrid>
        <w:gridCol w:w="9629"/>
      </w:tblGrid>
      <w:tr w:rsidR="008D4EE4" w14:paraId="427CEB2A" w14:textId="77777777" w:rsidTr="008D4EE4">
        <w:tc>
          <w:tcPr>
            <w:tcW w:w="9629" w:type="dxa"/>
          </w:tcPr>
          <w:p w14:paraId="21A50F4B" w14:textId="2CD30D7B" w:rsidR="008D4EE4" w:rsidRPr="008D4EE4" w:rsidRDefault="008D4EE4" w:rsidP="008D4EE4">
            <w:pPr>
              <w:rPr>
                <w:b/>
                <w:bCs/>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At least the following UE assistance information is considered for further study:</w:t>
            </w:r>
          </w:p>
          <w:p w14:paraId="544874BB"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7AB30485"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40C1534F"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53A5D43E"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1BCC207F"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0107770A"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lastRenderedPageBreak/>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166E7860"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270CC821"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30666362"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RSRP is below/above search threshold (s-MeasureConfig</w:t>
            </w:r>
            <w:proofErr w:type="gramStart"/>
            <w:r w:rsidRPr="008D4EE4">
              <w:rPr>
                <w:rFonts w:ascii="Times New Roman" w:hAnsi="Times New Roman"/>
                <w:szCs w:val="20"/>
              </w:rPr>
              <w:t>);</w:t>
            </w:r>
            <w:proofErr w:type="gramEnd"/>
          </w:p>
          <w:p w14:paraId="62FF6A13"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7B953753"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26785A33"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29117E"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L3 parameters related to mobility, e.g., </w:t>
            </w:r>
            <w:proofErr w:type="gramStart"/>
            <w:r w:rsidRPr="008D4EE4">
              <w:rPr>
                <w:rFonts w:ascii="Times New Roman" w:hAnsi="Times New Roman"/>
                <w:szCs w:val="20"/>
              </w:rPr>
              <w:t>static</w:t>
            </w:r>
            <w:proofErr w:type="gramEnd"/>
            <w:r w:rsidRPr="008D4EE4">
              <w:rPr>
                <w:rFonts w:ascii="Times New Roman" w:hAnsi="Times New Roman"/>
                <w:szCs w:val="20"/>
              </w:rPr>
              <w:t xml:space="preserve"> or not</w:t>
            </w:r>
          </w:p>
          <w:p w14:paraId="2C910D1B" w14:textId="77777777" w:rsidR="008D4EE4" w:rsidRDefault="008D4EE4" w:rsidP="008D4EE4">
            <w:pPr>
              <w:pStyle w:val="aff4"/>
              <w:rPr>
                <w:rFonts w:ascii="Times New Roman" w:hAnsi="Times New Roman"/>
                <w:szCs w:val="20"/>
              </w:rPr>
            </w:pPr>
            <w:r>
              <w:rPr>
                <w:rFonts w:ascii="Times New Roman" w:hAnsi="Times New Roman"/>
                <w:szCs w:val="20"/>
              </w:rPr>
              <w:t>Companies are encouraged to provide additional details (</w:t>
            </w:r>
            <w:proofErr w:type="gramStart"/>
            <w:r>
              <w:rPr>
                <w:rFonts w:ascii="Times New Roman" w:hAnsi="Times New Roman"/>
                <w:szCs w:val="20"/>
              </w:rPr>
              <w:t>e.g.</w:t>
            </w:r>
            <w:proofErr w:type="gramEnd"/>
            <w:r>
              <w:rPr>
                <w:rFonts w:ascii="Times New Roman" w:hAnsi="Times New Roman"/>
                <w:szCs w:val="20"/>
              </w:rPr>
              <w:t xml:space="preserve"> how often the UE assistance info is provided, timing, applicable scenarios, performance gains, etc) on their preferred scheme.</w:t>
            </w:r>
          </w:p>
          <w:p w14:paraId="53B081E0" w14:textId="77777777" w:rsidR="008D4EE4" w:rsidRDefault="008D4EE4" w:rsidP="008D4EE4">
            <w:pPr>
              <w:pStyle w:val="aff4"/>
              <w:rPr>
                <w:rFonts w:ascii="Times New Roman" w:hAnsi="Times New Roman"/>
                <w:szCs w:val="20"/>
              </w:rPr>
            </w:pPr>
            <w:r>
              <w:rPr>
                <w:rFonts w:ascii="Times New Roman" w:hAnsi="Times New Roman"/>
                <w:szCs w:val="20"/>
              </w:rPr>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w:t>
            </w:r>
            <w:proofErr w:type="spellStart"/>
            <w:r>
              <w:rPr>
                <w:rFonts w:ascii="Times New Roman" w:hAnsi="Times New Roman"/>
                <w:szCs w:val="20"/>
              </w:rPr>
              <w:t>behavior</w:t>
            </w:r>
            <w:proofErr w:type="spellEnd"/>
            <w:r>
              <w:rPr>
                <w:rFonts w:ascii="Times New Roman" w:hAnsi="Times New Roman"/>
                <w:szCs w:val="20"/>
              </w:rPr>
              <w:t xml:space="preserve"> in response to any of the UE assistance information. </w:t>
            </w:r>
          </w:p>
          <w:p w14:paraId="74678597" w14:textId="03D6FC98" w:rsidR="008D4EE4" w:rsidRPr="008D4EE4" w:rsidRDefault="008D4EE4" w:rsidP="008D4EE4">
            <w:pPr>
              <w:pStyle w:val="aff4"/>
              <w:rPr>
                <w:rFonts w:ascii="Times New Roman" w:hAnsi="Times New Roman"/>
                <w:szCs w:val="20"/>
              </w:rPr>
            </w:pPr>
            <w:r>
              <w:rPr>
                <w:rFonts w:ascii="Times New Roman" w:hAnsi="Times New Roman"/>
                <w:szCs w:val="20"/>
              </w:rPr>
              <w:t>RAN1 to make decision, from RAN1 perspective, in RAN1#117 on the support of UE assistance information.</w:t>
            </w:r>
          </w:p>
        </w:tc>
      </w:tr>
    </w:tbl>
    <w:p w14:paraId="22779617" w14:textId="721AB5CE" w:rsidR="00D5772B" w:rsidRPr="006B75FC" w:rsidRDefault="006B75FC" w:rsidP="006B75FC">
      <w:pPr>
        <w:spacing w:before="120"/>
        <w:rPr>
          <w:rFonts w:eastAsiaTheme="minorEastAsia"/>
        </w:rPr>
      </w:pPr>
      <w:r>
        <w:rPr>
          <w:rFonts w:eastAsiaTheme="minorEastAsia"/>
        </w:rPr>
        <w:lastRenderedPageBreak/>
        <w:t>Whether</w:t>
      </w:r>
      <w:r>
        <w:rPr>
          <w:rFonts w:eastAsiaTheme="minorEastAsia" w:hint="eastAsia"/>
        </w:rPr>
        <w:t xml:space="preserve"> the assistance report from the UE is needed is still under discussion in RAN4, and several options </w:t>
      </w:r>
      <w:r w:rsidR="0097674D">
        <w:rPr>
          <w:rFonts w:eastAsiaTheme="minorEastAsia"/>
        </w:rPr>
        <w:t>were</w:t>
      </w:r>
      <w:r>
        <w:rPr>
          <w:rFonts w:eastAsiaTheme="minorEastAsia" w:hint="eastAsia"/>
        </w:rPr>
        <w:t xml:space="preserve"> proposed in RAN4</w:t>
      </w:r>
    </w:p>
    <w:tbl>
      <w:tblPr>
        <w:tblStyle w:val="aff9"/>
        <w:tblW w:w="0" w:type="auto"/>
        <w:tblLook w:val="04A0" w:firstRow="1" w:lastRow="0" w:firstColumn="1" w:lastColumn="0" w:noHBand="0" w:noVBand="1"/>
      </w:tblPr>
      <w:tblGrid>
        <w:gridCol w:w="9629"/>
      </w:tblGrid>
      <w:tr w:rsidR="00C54932" w14:paraId="0F89D027" w14:textId="77777777" w:rsidTr="00C54932">
        <w:tc>
          <w:tcPr>
            <w:tcW w:w="9629" w:type="dxa"/>
          </w:tcPr>
          <w:p w14:paraId="591C61FB" w14:textId="77777777" w:rsidR="006B75FC" w:rsidRPr="006B75FC" w:rsidRDefault="006B75FC" w:rsidP="006B75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jc w:val="left"/>
              <w:textAlignment w:val="baseline"/>
              <w:rPr>
                <w:rFonts w:ascii="Times New Roman" w:hAnsi="Times New Roman"/>
                <w:b/>
                <w:sz w:val="21"/>
                <w:szCs w:val="21"/>
                <w:u w:val="single"/>
                <w:lang w:eastAsia="en-US"/>
              </w:rPr>
            </w:pPr>
            <w:bookmarkStart w:id="9" w:name="_Toc182401983"/>
            <w:r w:rsidRPr="006B75FC">
              <w:rPr>
                <w:rFonts w:ascii="Times New Roman" w:hAnsi="Times New Roman"/>
                <w:b/>
                <w:sz w:val="21"/>
                <w:szCs w:val="21"/>
                <w:u w:val="single"/>
                <w:lang w:eastAsia="en-US"/>
              </w:rPr>
              <w:t>Issue 5-1: General on UAI</w:t>
            </w:r>
            <w:bookmarkEnd w:id="9"/>
          </w:p>
          <w:p w14:paraId="30E7C050" w14:textId="77777777" w:rsidR="006B75FC" w:rsidRPr="006B75FC" w:rsidRDefault="006B75FC" w:rsidP="006B75FC">
            <w:pPr>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Proposals related to measurement occasions</w:t>
            </w:r>
          </w:p>
          <w:p w14:paraId="45C986A4" w14:textId="77777777" w:rsidR="006B75FC" w:rsidRPr="006B75FC" w:rsidRDefault="006B75FC" w:rsidP="006B75FC">
            <w:pPr>
              <w:numPr>
                <w:ilvl w:val="1"/>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 Define UAI related to measurement occasions (CMCC, Huawei, Qualcomm, Apple, vivo, MTK)</w:t>
            </w:r>
          </w:p>
          <w:p w14:paraId="5F3F29A7"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1a (CMCC, Huawei, Qualcomm): number of occasions which can be skipped</w:t>
            </w:r>
          </w:p>
          <w:p w14:paraId="152DD0F9"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1b (CMCC): number of measurement occasions that are needed for measurement</w:t>
            </w:r>
          </w:p>
          <w:p w14:paraId="19B6AA1D"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1c (Apple): UE indicates NW a status whether it can tolerate measurement cancellation.</w:t>
            </w:r>
          </w:p>
          <w:p w14:paraId="0FA8E338"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 xml:space="preserve">Option 1d (Huawei, vivo): patterns of gaps </w:t>
            </w:r>
            <w:proofErr w:type="gramStart"/>
            <w:r w:rsidRPr="006B75FC">
              <w:rPr>
                <w:rFonts w:ascii="Times New Roman" w:eastAsia="等线" w:hAnsi="Times New Roman"/>
                <w:kern w:val="2"/>
                <w:sz w:val="21"/>
                <w:szCs w:val="21"/>
                <w:lang w:val="en-US"/>
              </w:rPr>
              <w:t>positions</w:t>
            </w:r>
            <w:proofErr w:type="gramEnd"/>
            <w:r w:rsidRPr="006B75FC">
              <w:rPr>
                <w:rFonts w:ascii="Times New Roman" w:eastAsia="等线" w:hAnsi="Times New Roman"/>
                <w:kern w:val="2"/>
                <w:sz w:val="21"/>
                <w:szCs w:val="21"/>
                <w:lang w:val="en-US"/>
              </w:rPr>
              <w:t xml:space="preserve"> of MG that can be skipped</w:t>
            </w:r>
          </w:p>
          <w:p w14:paraId="5D219629"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1e (vivo): study how UE assistance information/UE capability is reported when DRX is configured.</w:t>
            </w:r>
          </w:p>
          <w:p w14:paraId="6C8A9349"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1f (Qualcomm): Maximum number of consecutive MGs that can be skipped</w:t>
            </w:r>
          </w:p>
          <w:p w14:paraId="1B41430B"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1g (Qualcomm): MG type that can be skipped</w:t>
            </w:r>
          </w:p>
          <w:p w14:paraId="31B5C9A6" w14:textId="77777777" w:rsidR="006B75FC" w:rsidRPr="006B75FC" w:rsidRDefault="006B75FC" w:rsidP="006B75FC">
            <w:pPr>
              <w:numPr>
                <w:ilvl w:val="1"/>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2: (Nokia, E///)</w:t>
            </w:r>
          </w:p>
          <w:p w14:paraId="2605B82D"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2a (Nokia): Do not define UAI related to measurement occasions.</w:t>
            </w:r>
          </w:p>
          <w:p w14:paraId="44776C24" w14:textId="77777777" w:rsidR="006B75FC" w:rsidRPr="006B75FC" w:rsidRDefault="006B75FC" w:rsidP="006B75FC">
            <w:pPr>
              <w:numPr>
                <w:ilvl w:val="2"/>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rPr>
            </w:pPr>
            <w:r w:rsidRPr="006B75FC">
              <w:rPr>
                <w:rFonts w:ascii="Times New Roman" w:eastAsia="等线" w:hAnsi="Times New Roman"/>
                <w:kern w:val="2"/>
                <w:sz w:val="21"/>
                <w:szCs w:val="21"/>
                <w:lang w:val="en-US"/>
              </w:rPr>
              <w:t>Option 2c (Ericsson): RAN4 will not specify any XR-related requirement, based on XR UAI.</w:t>
            </w:r>
          </w:p>
          <w:p w14:paraId="347C7A18" w14:textId="77777777" w:rsidR="006B75FC" w:rsidRPr="006B75FC" w:rsidRDefault="006B75FC" w:rsidP="006B75FC">
            <w:pPr>
              <w:numPr>
                <w:ilvl w:val="3"/>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Draft LS response in R4-2419707.</w:t>
            </w:r>
          </w:p>
          <w:p w14:paraId="2664BC78" w14:textId="77777777" w:rsidR="006B75FC" w:rsidRPr="006B75FC" w:rsidRDefault="006B75FC" w:rsidP="006B75FC">
            <w:pPr>
              <w:numPr>
                <w:ilvl w:val="1"/>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 xml:space="preserve">Option 3: The information about gaps not used for measurement are reported as UE capability. </w:t>
            </w:r>
          </w:p>
          <w:p w14:paraId="019F0198" w14:textId="77777777" w:rsidR="006B75FC" w:rsidRPr="006B75FC" w:rsidRDefault="006B75FC" w:rsidP="006B75FC">
            <w:pPr>
              <w:numPr>
                <w:ilvl w:val="1"/>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 xml:space="preserve">Option 4 (Ericsson): The impact of DRX configuration on UAI, e.g., which measurement gaps are relevant for cancellation in </w:t>
            </w:r>
            <w:proofErr w:type="spellStart"/>
            <w:r w:rsidRPr="006B75FC">
              <w:rPr>
                <w:rFonts w:ascii="Times New Roman" w:eastAsia="等线" w:hAnsi="Times New Roman"/>
                <w:kern w:val="2"/>
                <w:sz w:val="21"/>
                <w:szCs w:val="21"/>
                <w:lang w:val="en-US"/>
              </w:rPr>
              <w:t>favour</w:t>
            </w:r>
            <w:proofErr w:type="spellEnd"/>
            <w:r w:rsidRPr="006B75FC">
              <w:rPr>
                <w:rFonts w:ascii="Times New Roman" w:eastAsia="等线" w:hAnsi="Times New Roman"/>
                <w:kern w:val="2"/>
                <w:sz w:val="21"/>
                <w:szCs w:val="21"/>
                <w:lang w:val="en-US"/>
              </w:rPr>
              <w:t xml:space="preserve"> of XR and how the measurement gaps occasions are counted at the UE and network side, should also be considered in UAI discussions.</w:t>
            </w:r>
          </w:p>
          <w:p w14:paraId="4C0CC7F6" w14:textId="77777777" w:rsidR="006B75FC" w:rsidRPr="006B75FC" w:rsidRDefault="006B75FC" w:rsidP="006B75FC">
            <w:pPr>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Proposals related to channel conditions</w:t>
            </w:r>
          </w:p>
          <w:p w14:paraId="13647283" w14:textId="2453F624" w:rsidR="00C54932" w:rsidRPr="006B75FC" w:rsidRDefault="006B75FC" w:rsidP="006B75FC">
            <w:pPr>
              <w:numPr>
                <w:ilvl w:val="1"/>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180"/>
              <w:jc w:val="left"/>
              <w:textAlignment w:val="baseline"/>
              <w:rPr>
                <w:rFonts w:ascii="Times New Roman" w:eastAsia="等线" w:hAnsi="Times New Roman"/>
                <w:kern w:val="2"/>
                <w:sz w:val="21"/>
                <w:szCs w:val="21"/>
                <w:lang w:val="en-US"/>
              </w:rPr>
            </w:pPr>
            <w:r w:rsidRPr="006B75FC">
              <w:rPr>
                <w:rFonts w:ascii="Times New Roman" w:eastAsia="等线" w:hAnsi="Times New Roman"/>
                <w:kern w:val="2"/>
                <w:sz w:val="21"/>
                <w:szCs w:val="21"/>
                <w:lang w:val="en-US"/>
              </w:rPr>
              <w:t>Option 1 (Nokia): For UEs configured with search threshold (s-MeasureConfig), the UE informs the network that it is stopping doing non-serving cell measurements because the s-MeasureConfig condition is no longer fulfilled.</w:t>
            </w:r>
          </w:p>
        </w:tc>
      </w:tr>
    </w:tbl>
    <w:p w14:paraId="4523BE48" w14:textId="0FA230B6" w:rsidR="003F7EF6" w:rsidRDefault="00531D88" w:rsidP="003F7EF6">
      <w:pPr>
        <w:pStyle w:val="Observation"/>
        <w:spacing w:before="120"/>
      </w:pPr>
      <w:bookmarkStart w:id="10" w:name="_Toc189671544"/>
      <w:r>
        <w:rPr>
          <w:rFonts w:hint="eastAsia"/>
        </w:rPr>
        <w:t>RAN4 is discussing w</w:t>
      </w:r>
      <w:r w:rsidR="003F7EF6">
        <w:rPr>
          <w:rFonts w:hint="eastAsia"/>
        </w:rPr>
        <w:t>hether</w:t>
      </w:r>
      <w:r w:rsidR="006B75FC">
        <w:rPr>
          <w:rFonts w:hint="eastAsia"/>
        </w:rPr>
        <w:t>/how</w:t>
      </w:r>
      <w:r w:rsidR="003F7EF6">
        <w:rPr>
          <w:rFonts w:hint="eastAsia"/>
        </w:rPr>
        <w:t xml:space="preserve"> the assistance information</w:t>
      </w:r>
      <w:r>
        <w:rPr>
          <w:rFonts w:hint="eastAsia"/>
        </w:rPr>
        <w:t xml:space="preserve"> (may be in form of UE capability)</w:t>
      </w:r>
      <w:r w:rsidR="003F7EF6">
        <w:rPr>
          <w:rFonts w:hint="eastAsia"/>
        </w:rPr>
        <w:t xml:space="preserve"> from the UE </w:t>
      </w:r>
      <w:r>
        <w:rPr>
          <w:rFonts w:hint="eastAsia"/>
        </w:rPr>
        <w:t>for RRM skipping is useful</w:t>
      </w:r>
      <w:r w:rsidR="00AE2BEB">
        <w:rPr>
          <w:rFonts w:hint="eastAsia"/>
        </w:rPr>
        <w:t>.</w:t>
      </w:r>
      <w:bookmarkEnd w:id="10"/>
      <w:r w:rsidR="00AE2BEB">
        <w:rPr>
          <w:rFonts w:hint="eastAsia"/>
        </w:rPr>
        <w:t xml:space="preserve"> </w:t>
      </w:r>
    </w:p>
    <w:p w14:paraId="2278BDD9" w14:textId="526FCD21" w:rsidR="00D5772B" w:rsidRDefault="00230435" w:rsidP="00D5772B">
      <w:pPr>
        <w:pStyle w:val="Proposal"/>
      </w:pPr>
      <w:bookmarkStart w:id="11" w:name="_Toc189671548"/>
      <w:r>
        <w:rPr>
          <w:rFonts w:hint="eastAsia"/>
        </w:rPr>
        <w:t xml:space="preserve">For measurement gap skipping, </w:t>
      </w:r>
      <w:r w:rsidR="00D5772B">
        <w:rPr>
          <w:rFonts w:hint="eastAsia"/>
        </w:rPr>
        <w:t xml:space="preserve">RAN2 wait for RAN4 evaluation </w:t>
      </w:r>
      <w:r w:rsidR="00BD7CD0">
        <w:rPr>
          <w:rFonts w:hint="eastAsia"/>
        </w:rPr>
        <w:t xml:space="preserve">before working </w:t>
      </w:r>
      <w:r>
        <w:rPr>
          <w:rFonts w:hint="eastAsia"/>
        </w:rPr>
        <w:t>on</w:t>
      </w:r>
      <w:r w:rsidR="00D5772B">
        <w:rPr>
          <w:rFonts w:hint="eastAsia"/>
        </w:rPr>
        <w:t xml:space="preserve"> the </w:t>
      </w:r>
      <w:r w:rsidR="00CF3D5B">
        <w:rPr>
          <w:rFonts w:hint="eastAsia"/>
        </w:rPr>
        <w:t>UE</w:t>
      </w:r>
      <w:r>
        <w:rPr>
          <w:rFonts w:hint="eastAsia"/>
        </w:rPr>
        <w:t xml:space="preserve"> assistance information</w:t>
      </w:r>
      <w:r w:rsidR="00CF3D5B">
        <w:rPr>
          <w:rFonts w:hint="eastAsia"/>
        </w:rPr>
        <w:t xml:space="preserve"> message design</w:t>
      </w:r>
      <w:r>
        <w:rPr>
          <w:rFonts w:hint="eastAsia"/>
        </w:rPr>
        <w:t>.</w:t>
      </w:r>
      <w:bookmarkEnd w:id="11"/>
    </w:p>
    <w:p w14:paraId="7184265A" w14:textId="096DCDAD" w:rsidR="00A0104D" w:rsidRDefault="00230435" w:rsidP="00246065">
      <w:pPr>
        <w:spacing w:before="120"/>
        <w:rPr>
          <w:rFonts w:eastAsiaTheme="minorEastAsia"/>
        </w:rPr>
      </w:pPr>
      <w:r>
        <w:rPr>
          <w:rFonts w:eastAsiaTheme="minorEastAsia" w:hint="eastAsia"/>
        </w:rPr>
        <w:t>If RAN4 confirms th</w:t>
      </w:r>
      <w:r w:rsidR="002E3307">
        <w:rPr>
          <w:rFonts w:eastAsiaTheme="minorEastAsia"/>
        </w:rPr>
        <w:t>at</w:t>
      </w:r>
      <w:r>
        <w:rPr>
          <w:rFonts w:eastAsiaTheme="minorEastAsia" w:hint="eastAsia"/>
        </w:rPr>
        <w:t xml:space="preserve"> assistance information is needed, f</w:t>
      </w:r>
      <w:r w:rsidR="008D4EE4">
        <w:rPr>
          <w:rFonts w:eastAsiaTheme="minorEastAsia" w:hint="eastAsia"/>
        </w:rPr>
        <w:t xml:space="preserve">or the </w:t>
      </w:r>
      <w:r w:rsidR="00AE2BEB">
        <w:rPr>
          <w:rFonts w:eastAsiaTheme="minorEastAsia" w:hint="eastAsia"/>
        </w:rPr>
        <w:t xml:space="preserve">detailed information </w:t>
      </w:r>
      <w:r>
        <w:rPr>
          <w:rFonts w:eastAsiaTheme="minorEastAsia" w:hint="eastAsia"/>
        </w:rPr>
        <w:t xml:space="preserve">to be carried, the following candidates </w:t>
      </w:r>
      <w:r w:rsidR="00A0104D">
        <w:rPr>
          <w:rFonts w:eastAsiaTheme="minorEastAsia" w:hint="eastAsia"/>
        </w:rPr>
        <w:t>are discussed in RAN1</w:t>
      </w:r>
    </w:p>
    <w:tbl>
      <w:tblPr>
        <w:tblStyle w:val="aff9"/>
        <w:tblW w:w="0" w:type="auto"/>
        <w:tblLook w:val="04A0" w:firstRow="1" w:lastRow="0" w:firstColumn="1" w:lastColumn="0" w:noHBand="0" w:noVBand="1"/>
      </w:tblPr>
      <w:tblGrid>
        <w:gridCol w:w="9629"/>
      </w:tblGrid>
      <w:tr w:rsidR="00A0104D" w14:paraId="392EB7F1" w14:textId="77777777" w:rsidTr="00A0104D">
        <w:tc>
          <w:tcPr>
            <w:tcW w:w="9629" w:type="dxa"/>
          </w:tcPr>
          <w:p w14:paraId="4430E03C"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22173324"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6F11C1A5"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173EC16B"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5D8EDDB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4CDBB58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23CEE66A"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536A2E19"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2B775AC3"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RSRP is below/above search threshold (s-MeasureConfig</w:t>
            </w:r>
            <w:proofErr w:type="gramStart"/>
            <w:r w:rsidRPr="008D4EE4">
              <w:rPr>
                <w:rFonts w:ascii="Times New Roman" w:hAnsi="Times New Roman"/>
                <w:szCs w:val="20"/>
              </w:rPr>
              <w:t>);</w:t>
            </w:r>
            <w:proofErr w:type="gramEnd"/>
          </w:p>
          <w:p w14:paraId="1CE1B0FA"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194F1AE6"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0AC7A640"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A82F62" w14:textId="7925795F" w:rsidR="00A0104D" w:rsidRPr="00A0104D"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L3 parameters related to mobility, e.g., </w:t>
            </w:r>
            <w:proofErr w:type="gramStart"/>
            <w:r w:rsidRPr="008D4EE4">
              <w:rPr>
                <w:rFonts w:ascii="Times New Roman" w:hAnsi="Times New Roman"/>
                <w:szCs w:val="20"/>
              </w:rPr>
              <w:t>static</w:t>
            </w:r>
            <w:proofErr w:type="gramEnd"/>
            <w:r w:rsidRPr="008D4EE4">
              <w:rPr>
                <w:rFonts w:ascii="Times New Roman" w:hAnsi="Times New Roman"/>
                <w:szCs w:val="20"/>
              </w:rPr>
              <w:t xml:space="preserve"> or not</w:t>
            </w:r>
          </w:p>
        </w:tc>
      </w:tr>
    </w:tbl>
    <w:p w14:paraId="04FCB68E" w14:textId="54AAD527" w:rsidR="00A0104D" w:rsidRDefault="00A0104D" w:rsidP="00246065">
      <w:pPr>
        <w:spacing w:before="120"/>
        <w:rPr>
          <w:rFonts w:eastAsiaTheme="minorEastAsia"/>
        </w:rPr>
      </w:pPr>
      <w:r>
        <w:rPr>
          <w:rFonts w:eastAsiaTheme="minorEastAsia" w:hint="eastAsia"/>
        </w:rPr>
        <w:t xml:space="preserve">Among the above information, the first FFS on assistance information related to measurement occasions is </w:t>
      </w:r>
      <w:r w:rsidR="00C60288">
        <w:rPr>
          <w:rFonts w:eastAsiaTheme="minorEastAsia" w:hint="eastAsia"/>
        </w:rPr>
        <w:t>more</w:t>
      </w:r>
      <w:r>
        <w:rPr>
          <w:rFonts w:eastAsiaTheme="minorEastAsia" w:hint="eastAsia"/>
        </w:rPr>
        <w:t xml:space="preserve"> of RAN4 </w:t>
      </w:r>
      <w:r w:rsidR="00C60288">
        <w:rPr>
          <w:rFonts w:eastAsiaTheme="minorEastAsia" w:hint="eastAsia"/>
        </w:rPr>
        <w:t>scope, and the last three FFS related to channel quality and traffic are more of RAN2 scope which can be discussed in RAN2.</w:t>
      </w:r>
    </w:p>
    <w:p w14:paraId="6F091FD3" w14:textId="63AA9614" w:rsidR="005D6FFB" w:rsidRDefault="00987C3F" w:rsidP="005D6FFB">
      <w:pPr>
        <w:pStyle w:val="Observation"/>
        <w:spacing w:before="120"/>
      </w:pPr>
      <w:bookmarkStart w:id="12" w:name="_Toc189671545"/>
      <w:r>
        <w:rPr>
          <w:rFonts w:hint="eastAsia"/>
        </w:rPr>
        <w:t xml:space="preserve">Within </w:t>
      </w:r>
      <w:r w:rsidR="00C60288">
        <w:rPr>
          <w:rFonts w:hint="eastAsia"/>
        </w:rPr>
        <w:t>the candidate</w:t>
      </w:r>
      <w:r>
        <w:rPr>
          <w:rFonts w:hint="eastAsia"/>
        </w:rPr>
        <w:t>s</w:t>
      </w:r>
      <w:r w:rsidR="00C60288">
        <w:rPr>
          <w:rFonts w:hint="eastAsia"/>
        </w:rPr>
        <w:t xml:space="preserve"> </w:t>
      </w:r>
      <w:r>
        <w:rPr>
          <w:rFonts w:hint="eastAsia"/>
        </w:rPr>
        <w:t>of UAI that R1 identified</w:t>
      </w:r>
      <w:r w:rsidR="00C60288">
        <w:rPr>
          <w:rFonts w:hint="eastAsia"/>
        </w:rPr>
        <w:t xml:space="preserve">, the </w:t>
      </w:r>
      <w:r>
        <w:rPr>
          <w:rFonts w:hint="eastAsia"/>
        </w:rPr>
        <w:t xml:space="preserve">first one is more </w:t>
      </w:r>
      <w:r w:rsidR="00C60288">
        <w:rPr>
          <w:rFonts w:hint="eastAsia"/>
        </w:rPr>
        <w:t xml:space="preserve">related to measurement occasions </w:t>
      </w:r>
      <w:r w:rsidR="002E3307">
        <w:rPr>
          <w:rFonts w:hint="eastAsia"/>
        </w:rPr>
        <w:t>and</w:t>
      </w:r>
      <w:r w:rsidR="00F02BC9">
        <w:rPr>
          <w:rFonts w:hint="eastAsia"/>
        </w:rPr>
        <w:t xml:space="preserve"> </w:t>
      </w:r>
      <w:r w:rsidR="005574B7">
        <w:rPr>
          <w:rFonts w:hint="eastAsia"/>
        </w:rPr>
        <w:t>is</w:t>
      </w:r>
      <w:r w:rsidR="00C60288">
        <w:rPr>
          <w:rFonts w:hint="eastAsia"/>
        </w:rPr>
        <w:t xml:space="preserve"> in RAN4 scope, </w:t>
      </w:r>
      <w:r>
        <w:rPr>
          <w:rFonts w:hint="eastAsia"/>
        </w:rPr>
        <w:t xml:space="preserve">while </w:t>
      </w:r>
      <w:r w:rsidR="00C60288">
        <w:rPr>
          <w:rFonts w:hint="eastAsia"/>
        </w:rPr>
        <w:t xml:space="preserve">the </w:t>
      </w:r>
      <w:r>
        <w:rPr>
          <w:rFonts w:hint="eastAsia"/>
        </w:rPr>
        <w:t>others are more</w:t>
      </w:r>
      <w:r w:rsidR="005574B7">
        <w:rPr>
          <w:rFonts w:hint="eastAsia"/>
        </w:rPr>
        <w:t xml:space="preserve"> in RAN2 scope</w:t>
      </w:r>
      <w:r w:rsidR="005D6FFB">
        <w:t>.</w:t>
      </w:r>
      <w:bookmarkEnd w:id="12"/>
    </w:p>
    <w:p w14:paraId="37DEF754" w14:textId="6835C514" w:rsidR="00093756" w:rsidRDefault="00093756" w:rsidP="005D6FFB">
      <w:pPr>
        <w:rPr>
          <w:lang w:val="en-US"/>
        </w:rPr>
      </w:pPr>
      <w:r>
        <w:rPr>
          <w:rFonts w:hint="eastAsia"/>
          <w:lang w:val="en-US"/>
        </w:rPr>
        <w:t>But anyway, the discussion at R</w:t>
      </w:r>
      <w:r w:rsidR="00BC44AA">
        <w:rPr>
          <w:rFonts w:hint="eastAsia"/>
          <w:lang w:val="en-US"/>
        </w:rPr>
        <w:t>AN</w:t>
      </w:r>
      <w:r>
        <w:rPr>
          <w:rFonts w:hint="eastAsia"/>
          <w:lang w:val="en-US"/>
        </w:rPr>
        <w:t>2 can happen after seeing R</w:t>
      </w:r>
      <w:r w:rsidR="00BC44AA">
        <w:rPr>
          <w:rFonts w:hint="eastAsia"/>
          <w:lang w:val="en-US"/>
        </w:rPr>
        <w:t>AN</w:t>
      </w:r>
      <w:r>
        <w:rPr>
          <w:rFonts w:hint="eastAsia"/>
          <w:lang w:val="en-US"/>
        </w:rPr>
        <w:t>4 LS reply.</w:t>
      </w:r>
    </w:p>
    <w:p w14:paraId="173F5E24" w14:textId="14F963E1" w:rsidR="00093756" w:rsidRPr="00F92198" w:rsidRDefault="00093756" w:rsidP="00093756">
      <w:pPr>
        <w:pStyle w:val="20"/>
      </w:pPr>
      <w:r w:rsidRPr="00F92198">
        <w:rPr>
          <w:rFonts w:hint="eastAsia"/>
        </w:rPr>
        <w:t>Issue-</w:t>
      </w:r>
      <w:r w:rsidR="003C63C0">
        <w:rPr>
          <w:rFonts w:hint="eastAsia"/>
        </w:rPr>
        <w:t>2</w:t>
      </w:r>
      <w:r w:rsidRPr="00F92198">
        <w:rPr>
          <w:rFonts w:hint="eastAsia"/>
        </w:rPr>
        <w:t xml:space="preserve">: </w:t>
      </w:r>
      <w:r w:rsidR="00055985">
        <w:rPr>
          <w:rFonts w:hint="eastAsia"/>
        </w:rPr>
        <w:t>Semi-static/UE</w:t>
      </w:r>
      <w:r w:rsidRPr="00F92198">
        <w:rPr>
          <w:rFonts w:hint="eastAsia"/>
        </w:rPr>
        <w:t xml:space="preserve"> </w:t>
      </w:r>
      <w:r w:rsidR="00055985">
        <w:rPr>
          <w:rFonts w:hint="eastAsia"/>
        </w:rPr>
        <w:t>initiated approach</w:t>
      </w:r>
    </w:p>
    <w:p w14:paraId="3C0BA695" w14:textId="6713362B" w:rsidR="00030F47" w:rsidRDefault="008F658C" w:rsidP="00B403F9">
      <w:pPr>
        <w:rPr>
          <w:lang w:val="en-US"/>
        </w:rPr>
      </w:pPr>
      <w:r>
        <w:rPr>
          <w:rFonts w:hint="eastAsia"/>
          <w:lang w:val="en-US"/>
        </w:rPr>
        <w:t>For approach</w:t>
      </w:r>
      <w:r w:rsidR="00030F47">
        <w:rPr>
          <w:rFonts w:hint="eastAsia"/>
          <w:lang w:val="en-US"/>
        </w:rPr>
        <w:t xml:space="preserve"> to enable measurement gap skipping</w:t>
      </w:r>
      <w:r>
        <w:rPr>
          <w:rFonts w:hint="eastAsia"/>
          <w:lang w:val="en-US"/>
        </w:rPr>
        <w:t xml:space="preserve">, </w:t>
      </w:r>
      <w:r w:rsidR="00531D88">
        <w:rPr>
          <w:rFonts w:hint="eastAsia"/>
          <w:lang w:val="en-US"/>
        </w:rPr>
        <w:t>RAN4 has</w:t>
      </w:r>
      <w:r w:rsidR="00030F47">
        <w:rPr>
          <w:rFonts w:hint="eastAsia"/>
          <w:lang w:val="en-US"/>
        </w:rPr>
        <w:t xml:space="preserve"> </w:t>
      </w:r>
      <w:proofErr w:type="gramStart"/>
      <w:r w:rsidR="00030F47">
        <w:rPr>
          <w:rFonts w:hint="eastAsia"/>
          <w:lang w:val="en-US"/>
        </w:rPr>
        <w:t>replied</w:t>
      </w:r>
      <w:proofErr w:type="gramEnd"/>
      <w:r w:rsidR="00030F47">
        <w:rPr>
          <w:rFonts w:hint="eastAsia"/>
          <w:lang w:val="en-US"/>
        </w:rPr>
        <w:t xml:space="preserve"> the LS as follows</w:t>
      </w:r>
    </w:p>
    <w:tbl>
      <w:tblPr>
        <w:tblStyle w:val="aff9"/>
        <w:tblW w:w="0" w:type="auto"/>
        <w:tblLook w:val="04A0" w:firstRow="1" w:lastRow="0" w:firstColumn="1" w:lastColumn="0" w:noHBand="0" w:noVBand="1"/>
      </w:tblPr>
      <w:tblGrid>
        <w:gridCol w:w="9629"/>
      </w:tblGrid>
      <w:tr w:rsidR="00030F47" w14:paraId="578DAEAE" w14:textId="77777777" w:rsidTr="00030F47">
        <w:tc>
          <w:tcPr>
            <w:tcW w:w="9629" w:type="dxa"/>
          </w:tcPr>
          <w:p w14:paraId="5BCD2C62" w14:textId="77777777" w:rsidR="00030F47" w:rsidRPr="00030F47" w:rsidRDefault="00030F47" w:rsidP="00030F4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eastAsia="en-GB"/>
              </w:rPr>
            </w:pPr>
            <w:r w:rsidRPr="00030F47">
              <w:rPr>
                <w:rFonts w:ascii="Times New Roman" w:eastAsia="等线" w:hAnsi="Times New Roman"/>
                <w:szCs w:val="20"/>
                <w:lang w:val="en-US" w:eastAsia="en-GB"/>
              </w:rPr>
              <w:t xml:space="preserve">RAN4 discussed the above RAN1 working assumption and </w:t>
            </w:r>
            <w:r w:rsidRPr="00F02BC9">
              <w:rPr>
                <w:rFonts w:ascii="Times New Roman" w:eastAsia="等线" w:hAnsi="Times New Roman"/>
                <w:szCs w:val="20"/>
                <w:highlight w:val="yellow"/>
                <w:lang w:val="en-US" w:eastAsia="en-GB"/>
              </w:rPr>
              <w:t>c</w:t>
            </w:r>
            <w:r w:rsidRPr="00030F47">
              <w:rPr>
                <w:rFonts w:ascii="Times New Roman" w:eastAsia="等线" w:hAnsi="Times New Roman"/>
                <w:szCs w:val="20"/>
                <w:highlight w:val="yellow"/>
                <w:lang w:val="en-US" w:eastAsia="en-GB"/>
              </w:rPr>
              <w:t>onfirms that Alt 1-1 is feasible from RAN4 perspective with X=5ms as baseline, and X=3ms with optional UE capability.</w:t>
            </w:r>
            <w:r w:rsidRPr="00030F47">
              <w:rPr>
                <w:rFonts w:ascii="Times New Roman" w:eastAsia="等线" w:hAnsi="Times New Roman"/>
                <w:szCs w:val="20"/>
                <w:lang w:val="en-US" w:eastAsia="en-GB"/>
              </w:rPr>
              <w:t xml:space="preserve"> </w:t>
            </w:r>
          </w:p>
          <w:p w14:paraId="692C8211" w14:textId="77777777" w:rsidR="00030F47" w:rsidRPr="00030F47" w:rsidRDefault="00030F47" w:rsidP="00030F4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w:eastAsia="等线" w:hAnsi="Times" w:cs="Times"/>
                <w:szCs w:val="20"/>
                <w:lang w:val="en-US" w:eastAsia="x-none"/>
              </w:rPr>
            </w:pPr>
            <w:r w:rsidRPr="00030F47">
              <w:rPr>
                <w:rFonts w:ascii="Times New Roman" w:eastAsia="等线" w:hAnsi="Times New Roman"/>
                <w:szCs w:val="20"/>
                <w:lang w:val="en-US" w:eastAsia="en-GB"/>
              </w:rPr>
              <w:t xml:space="preserve">It is also RAN4 understanding that the time offset is the time from </w:t>
            </w:r>
            <w:r w:rsidRPr="00030F47">
              <w:rPr>
                <w:rFonts w:ascii="Times" w:eastAsia="等线" w:hAnsi="Times" w:cs="Times"/>
                <w:szCs w:val="20"/>
                <w:lang w:val="en-US" w:eastAsia="x-none"/>
              </w:rPr>
              <w:t xml:space="preserve">the </w:t>
            </w:r>
            <w:r w:rsidRPr="00030F47">
              <w:rPr>
                <w:rFonts w:ascii="Times" w:eastAsia="等线" w:hAnsi="Times" w:cs="Times"/>
                <w:i/>
                <w:iCs/>
                <w:szCs w:val="20"/>
                <w:lang w:val="en-US" w:eastAsia="x-none"/>
              </w:rPr>
              <w:t xml:space="preserve">end </w:t>
            </w:r>
            <w:r w:rsidRPr="00030F47">
              <w:rPr>
                <w:rFonts w:ascii="Times" w:eastAsia="等线" w:hAnsi="Times" w:cs="Times"/>
                <w:szCs w:val="20"/>
                <w:lang w:val="en-US" w:eastAsia="x-none"/>
              </w:rPr>
              <w:t>of the last symbol of the PDCCH carrying the DCI to the start of the corresponding skipped measurement gap indicated by the DCI, where the start of the measurement gap is determined after applying Measurement Gap Timing Advance (</w:t>
            </w:r>
            <w:proofErr w:type="spellStart"/>
            <w:r w:rsidRPr="00030F47">
              <w:rPr>
                <w:rFonts w:ascii="Times" w:eastAsia="等线" w:hAnsi="Times" w:cs="Times"/>
                <w:i/>
                <w:iCs/>
                <w:szCs w:val="20"/>
                <w:lang w:val="en-US" w:eastAsia="x-none"/>
              </w:rPr>
              <w:t>mgta</w:t>
            </w:r>
            <w:proofErr w:type="spellEnd"/>
            <w:r w:rsidRPr="00030F47">
              <w:rPr>
                <w:rFonts w:ascii="Times" w:eastAsia="等线" w:hAnsi="Times" w:cs="Times"/>
                <w:szCs w:val="20"/>
                <w:lang w:val="en-US" w:eastAsia="x-none"/>
              </w:rPr>
              <w:t>) configured by the network according to TS 38.331.</w:t>
            </w:r>
          </w:p>
          <w:p w14:paraId="6B86B78A" w14:textId="77777777" w:rsidR="00030F47" w:rsidRPr="00030F47" w:rsidRDefault="00030F47" w:rsidP="00030F4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w:eastAsia="等线" w:hAnsi="Times" w:cs="Times"/>
                <w:szCs w:val="20"/>
                <w:lang w:val="en-US" w:eastAsia="x-none"/>
              </w:rPr>
            </w:pPr>
            <w:r w:rsidRPr="00030F47">
              <w:rPr>
                <w:rFonts w:ascii="Times" w:eastAsia="等线" w:hAnsi="Times" w:cs="Times"/>
                <w:szCs w:val="20"/>
                <w:lang w:val="en-US" w:eastAsia="x-none"/>
              </w:rPr>
              <w:t>Furthermore, from RAN4 RRM requirements perspectiv</w:t>
            </w:r>
            <w:r w:rsidRPr="00F02BC9">
              <w:rPr>
                <w:rFonts w:ascii="Times" w:eastAsia="等线" w:hAnsi="Times" w:cs="Times"/>
                <w:szCs w:val="20"/>
                <w:lang w:val="en-US" w:eastAsia="x-none"/>
              </w:rPr>
              <w:t>e, Alt 1-1 is not supported for EN-DC and NE-DC scenarios.</w:t>
            </w:r>
          </w:p>
          <w:p w14:paraId="61D5864A" w14:textId="4D2E8C86" w:rsidR="00030F47" w:rsidRPr="00030F47" w:rsidRDefault="00030F47" w:rsidP="00030F4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rPr>
            </w:pPr>
            <w:r w:rsidRPr="00030F47">
              <w:rPr>
                <w:rFonts w:ascii="Times" w:eastAsia="等线" w:hAnsi="Times" w:cs="Times"/>
                <w:szCs w:val="20"/>
                <w:lang w:val="en-US" w:eastAsia="x-none"/>
              </w:rPr>
              <w:t xml:space="preserve">Lastly, </w:t>
            </w:r>
            <w:r w:rsidRPr="00030F47">
              <w:rPr>
                <w:rFonts w:ascii="Times" w:eastAsia="等线" w:hAnsi="Times" w:cs="Times"/>
                <w:szCs w:val="20"/>
                <w:highlight w:val="yellow"/>
                <w:lang w:val="en-US" w:eastAsia="x-none"/>
              </w:rPr>
              <w:t xml:space="preserve">in addition to Alt 1-1, RAN4 is also discussing the need to introduce semi-static </w:t>
            </w:r>
            <w:proofErr w:type="gramStart"/>
            <w:r w:rsidRPr="00030F47">
              <w:rPr>
                <w:rFonts w:ascii="Times" w:eastAsia="等线" w:hAnsi="Times" w:cs="Times"/>
                <w:szCs w:val="20"/>
                <w:highlight w:val="yellow"/>
                <w:lang w:val="en-US" w:eastAsia="x-none"/>
              </w:rPr>
              <w:t>indication based</w:t>
            </w:r>
            <w:proofErr w:type="gramEnd"/>
            <w:r w:rsidRPr="00030F47">
              <w:rPr>
                <w:rFonts w:ascii="Times" w:eastAsia="等线" w:hAnsi="Times" w:cs="Times"/>
                <w:szCs w:val="20"/>
                <w:highlight w:val="yellow"/>
                <w:lang w:val="en-US" w:eastAsia="x-none"/>
              </w:rPr>
              <w:t xml:space="preserve"> solutions to skip measurement gap occasions.</w:t>
            </w:r>
          </w:p>
        </w:tc>
      </w:tr>
    </w:tbl>
    <w:p w14:paraId="4674E09F" w14:textId="6524622E" w:rsidR="00030F47" w:rsidRDefault="00984E5E" w:rsidP="00984E5E">
      <w:pPr>
        <w:spacing w:before="120"/>
        <w:rPr>
          <w:lang w:val="en-US"/>
        </w:rPr>
      </w:pPr>
      <w:r>
        <w:rPr>
          <w:rFonts w:hint="eastAsia"/>
          <w:lang w:val="en-US"/>
        </w:rPr>
        <w:t>As shown in the above RAN4 LS, the feasibility of Alt 1-1 is confirmed by RAN4, while it is also indicated that RAN4 is also discussing the need to introduce semi-static approach.</w:t>
      </w:r>
    </w:p>
    <w:p w14:paraId="22F839B6" w14:textId="2B96B355" w:rsidR="00984E5E" w:rsidRDefault="00984E5E" w:rsidP="00984E5E">
      <w:pPr>
        <w:pStyle w:val="Observation"/>
        <w:spacing w:before="120"/>
        <w:rPr>
          <w:lang w:val="en-US"/>
        </w:rPr>
      </w:pPr>
      <w:bookmarkStart w:id="13" w:name="_Toc189671546"/>
      <w:r>
        <w:rPr>
          <w:rFonts w:hint="eastAsia"/>
          <w:lang w:val="en-US"/>
        </w:rPr>
        <w:t>T</w:t>
      </w:r>
      <w:r w:rsidRPr="00984E5E">
        <w:rPr>
          <w:lang w:val="en-US"/>
        </w:rPr>
        <w:t>he feasibility of Alt 1-1</w:t>
      </w:r>
      <w:r>
        <w:rPr>
          <w:rFonts w:hint="eastAsia"/>
          <w:lang w:val="en-US"/>
        </w:rPr>
        <w:t xml:space="preserve"> (i.e., dynamic approach)</w:t>
      </w:r>
      <w:r w:rsidRPr="00984E5E">
        <w:rPr>
          <w:lang w:val="en-US"/>
        </w:rPr>
        <w:t xml:space="preserve"> is confirmed by RAN4</w:t>
      </w:r>
      <w:r>
        <w:rPr>
          <w:rFonts w:hint="eastAsia"/>
          <w:lang w:val="en-US"/>
        </w:rPr>
        <w:t>.</w:t>
      </w:r>
      <w:r w:rsidRPr="00984E5E">
        <w:rPr>
          <w:lang w:val="en-US"/>
        </w:rPr>
        <w:t xml:space="preserve"> </w:t>
      </w:r>
      <w:r>
        <w:rPr>
          <w:rFonts w:hint="eastAsia"/>
          <w:lang w:val="en-US"/>
        </w:rPr>
        <w:t xml:space="preserve">On the </w:t>
      </w:r>
      <w:r>
        <w:rPr>
          <w:lang w:val="en-US"/>
        </w:rPr>
        <w:t>other</w:t>
      </w:r>
      <w:r>
        <w:rPr>
          <w:rFonts w:hint="eastAsia"/>
          <w:lang w:val="en-US"/>
        </w:rPr>
        <w:t xml:space="preserve"> hand,</w:t>
      </w:r>
      <w:r w:rsidRPr="00984E5E">
        <w:rPr>
          <w:lang w:val="en-US"/>
        </w:rPr>
        <w:t xml:space="preserve"> it is also indicated </w:t>
      </w:r>
      <w:r>
        <w:rPr>
          <w:rFonts w:hint="eastAsia"/>
          <w:lang w:val="en-US"/>
        </w:rPr>
        <w:t>by</w:t>
      </w:r>
      <w:r w:rsidRPr="00984E5E">
        <w:rPr>
          <w:lang w:val="en-US"/>
        </w:rPr>
        <w:t xml:space="preserve"> RAN4 </w:t>
      </w:r>
      <w:r>
        <w:rPr>
          <w:rFonts w:hint="eastAsia"/>
          <w:lang w:val="en-US"/>
        </w:rPr>
        <w:t>that they are</w:t>
      </w:r>
      <w:r w:rsidRPr="00984E5E">
        <w:rPr>
          <w:lang w:val="en-US"/>
        </w:rPr>
        <w:t xml:space="preserve"> also discussing the need to introduce semi-static approach.</w:t>
      </w:r>
      <w:bookmarkEnd w:id="13"/>
    </w:p>
    <w:p w14:paraId="0EC6FD54" w14:textId="2D6DE426" w:rsidR="008F658C" w:rsidRDefault="008F658C" w:rsidP="008F658C">
      <w:pPr>
        <w:spacing w:before="120"/>
        <w:rPr>
          <w:lang w:val="en-US"/>
        </w:rPr>
      </w:pPr>
      <w:r>
        <w:rPr>
          <w:rFonts w:hint="eastAsia"/>
          <w:lang w:val="en-US"/>
        </w:rPr>
        <w:t xml:space="preserve">To avoid duplex discussion and </w:t>
      </w:r>
      <w:r w:rsidR="00A33279">
        <w:rPr>
          <w:rFonts w:hint="eastAsia"/>
          <w:lang w:val="en-US"/>
        </w:rPr>
        <w:t>conflict conclusion, RAN2 should wait for further RAN4/RAN1 conclusion</w:t>
      </w:r>
      <w:r w:rsidR="002E3307">
        <w:rPr>
          <w:lang w:val="en-US"/>
        </w:rPr>
        <w:t>s</w:t>
      </w:r>
      <w:r w:rsidR="00A33279">
        <w:rPr>
          <w:rFonts w:hint="eastAsia"/>
          <w:lang w:val="en-US"/>
        </w:rPr>
        <w:t xml:space="preserve"> of the need for other solutions for measurement gap skipping.</w:t>
      </w:r>
    </w:p>
    <w:p w14:paraId="04CE7D29" w14:textId="7947CCCF" w:rsidR="00A33279" w:rsidRDefault="00A33279" w:rsidP="00A33279">
      <w:pPr>
        <w:pStyle w:val="Proposal"/>
        <w:rPr>
          <w:lang w:val="en-US"/>
        </w:rPr>
      </w:pPr>
      <w:bookmarkStart w:id="14" w:name="_Toc189671549"/>
      <w:r>
        <w:rPr>
          <w:rFonts w:hint="eastAsia"/>
          <w:lang w:val="en-US"/>
        </w:rPr>
        <w:t>RAN2 wait for further RAN4/RAN1 conclusion of the need for other solutions for measurement gap skipping.</w:t>
      </w:r>
      <w:bookmarkEnd w:id="14"/>
    </w:p>
    <w:p w14:paraId="54698B94" w14:textId="214BC9CB" w:rsidR="003C63C0" w:rsidRDefault="003C63C0" w:rsidP="003C63C0">
      <w:pPr>
        <w:pStyle w:val="20"/>
        <w:rPr>
          <w:lang w:val="en-US"/>
        </w:rPr>
      </w:pPr>
      <w:r>
        <w:rPr>
          <w:rFonts w:hint="eastAsia"/>
          <w:lang w:val="en-US"/>
        </w:rPr>
        <w:t>Issue-3: Capability</w:t>
      </w:r>
    </w:p>
    <w:p w14:paraId="445E6A3F" w14:textId="48B50C1E" w:rsidR="003D0AE7" w:rsidRPr="003D0AE7" w:rsidRDefault="003D0AE7" w:rsidP="003D0AE7">
      <w:pPr>
        <w:rPr>
          <w:lang w:val="en-US"/>
        </w:rPr>
      </w:pPr>
      <w:r>
        <w:rPr>
          <w:rFonts w:hint="eastAsia"/>
          <w:lang w:val="en-US"/>
        </w:rPr>
        <w:t xml:space="preserve">As agreed by RAN1 and RAN4, for DCI-based measurement gap skipping, there is a minimum time offset between indication to skip and the skipped measurement occasion.  </w:t>
      </w:r>
    </w:p>
    <w:tbl>
      <w:tblPr>
        <w:tblStyle w:val="aff9"/>
        <w:tblW w:w="0" w:type="auto"/>
        <w:tblLook w:val="04A0" w:firstRow="1" w:lastRow="0" w:firstColumn="1" w:lastColumn="0" w:noHBand="0" w:noVBand="1"/>
      </w:tblPr>
      <w:tblGrid>
        <w:gridCol w:w="9629"/>
      </w:tblGrid>
      <w:tr w:rsidR="003D0AE7" w14:paraId="2C43C6FF" w14:textId="77777777" w:rsidTr="003D0AE7">
        <w:tc>
          <w:tcPr>
            <w:tcW w:w="9629" w:type="dxa"/>
          </w:tcPr>
          <w:p w14:paraId="3BF8C051" w14:textId="3DA9028B"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cs="Times"/>
                <w:b/>
                <w:bCs/>
                <w:szCs w:val="20"/>
                <w:highlight w:val="green"/>
                <w:lang w:eastAsia="x-none"/>
              </w:rPr>
            </w:pPr>
            <w:r>
              <w:rPr>
                <w:rFonts w:ascii="Times New Roman" w:eastAsia="等线" w:hAnsi="Times New Roman" w:cs="Times" w:hint="eastAsia"/>
                <w:b/>
                <w:bCs/>
                <w:szCs w:val="20"/>
                <w:highlight w:val="green"/>
              </w:rPr>
              <w:t xml:space="preserve">RAN1 </w:t>
            </w:r>
            <w:r w:rsidRPr="003D0AE7">
              <w:rPr>
                <w:rFonts w:ascii="Times New Roman" w:eastAsia="等线" w:hAnsi="Times New Roman" w:cs="Times"/>
                <w:b/>
                <w:bCs/>
                <w:szCs w:val="20"/>
                <w:highlight w:val="green"/>
                <w:lang w:eastAsia="x-none"/>
              </w:rPr>
              <w:t>Agreement</w:t>
            </w:r>
          </w:p>
          <w:p w14:paraId="50F6A5D0" w14:textId="77777777"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val="en-US" w:eastAsia="en-GB"/>
              </w:rPr>
            </w:pPr>
            <w:r w:rsidRPr="003D0AE7">
              <w:rPr>
                <w:rFonts w:ascii="Times New Roman" w:eastAsia="等线" w:hAnsi="Times New Roman"/>
                <w:szCs w:val="20"/>
                <w:lang w:val="en-US" w:eastAsia="en-GB"/>
              </w:rPr>
              <w:t xml:space="preserve">If Alt. 1 from RAN1#117 agreement is supported, minimum time offset(s) X between indication to skip and skipped measurement occasion is up to RAN4 to discuss and decide on </w:t>
            </w:r>
            <w:proofErr w:type="gramStart"/>
            <w:r w:rsidRPr="003D0AE7">
              <w:rPr>
                <w:rFonts w:ascii="Times New Roman" w:eastAsia="等线" w:hAnsi="Times New Roman"/>
                <w:szCs w:val="20"/>
                <w:lang w:val="en-US" w:eastAsia="en-GB"/>
              </w:rPr>
              <w:t>particular value(s)</w:t>
            </w:r>
            <w:proofErr w:type="gramEnd"/>
            <w:r w:rsidRPr="003D0AE7">
              <w:rPr>
                <w:rFonts w:ascii="Times New Roman" w:eastAsia="等线" w:hAnsi="Times New Roman"/>
                <w:szCs w:val="20"/>
                <w:lang w:val="en-US" w:eastAsia="en-GB"/>
              </w:rPr>
              <w:t>.</w:t>
            </w:r>
          </w:p>
          <w:p w14:paraId="09F113ED" w14:textId="77777777" w:rsidR="003D0AE7" w:rsidRPr="003D0AE7" w:rsidRDefault="003D0AE7" w:rsidP="00F40AB0">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w:b/>
                <w:bCs/>
                <w:szCs w:val="20"/>
                <w:highlight w:val="green"/>
                <w:lang w:eastAsia="x-none"/>
              </w:rPr>
            </w:pPr>
            <w:r w:rsidRPr="003D0AE7">
              <w:rPr>
                <w:rFonts w:ascii="Times New Roman" w:eastAsia="等线" w:hAnsi="Times New Roman" w:cs="Times" w:hint="eastAsia"/>
                <w:b/>
                <w:bCs/>
                <w:szCs w:val="20"/>
                <w:highlight w:val="green"/>
                <w:lang w:eastAsia="x-none"/>
              </w:rPr>
              <w:t>RAN4 conclusion:</w:t>
            </w:r>
          </w:p>
          <w:p w14:paraId="24F37E5F" w14:textId="19CD1B12"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rPr>
            </w:pPr>
            <w:r w:rsidRPr="003D0AE7">
              <w:rPr>
                <w:rFonts w:ascii="Times New Roman" w:eastAsia="等线" w:hAnsi="Times New Roman"/>
                <w:szCs w:val="20"/>
                <w:lang w:val="en-US" w:eastAsia="en-GB"/>
              </w:rPr>
              <w:t xml:space="preserve">RAN4 discussed the above RAN1 working assumption and confirms that Alt 1-1 is feasible from RAN4 perspective with X=5ms as baseline, </w:t>
            </w:r>
            <w:r w:rsidRPr="003D0AE7">
              <w:rPr>
                <w:rFonts w:ascii="Times New Roman" w:eastAsia="等线" w:hAnsi="Times New Roman"/>
                <w:szCs w:val="20"/>
                <w:highlight w:val="yellow"/>
                <w:lang w:val="en-US" w:eastAsia="en-GB"/>
              </w:rPr>
              <w:t>and X=3ms with optional UE capability.</w:t>
            </w:r>
            <w:r w:rsidRPr="003D0AE7">
              <w:rPr>
                <w:rFonts w:ascii="Times New Roman" w:eastAsia="等线" w:hAnsi="Times New Roman"/>
                <w:szCs w:val="20"/>
                <w:lang w:val="en-US" w:eastAsia="en-GB"/>
              </w:rPr>
              <w:t xml:space="preserve"> </w:t>
            </w:r>
          </w:p>
        </w:tc>
      </w:tr>
    </w:tbl>
    <w:p w14:paraId="70C31C92" w14:textId="169158FD" w:rsidR="00F40AB0" w:rsidRDefault="005B08B4" w:rsidP="003D0AE7">
      <w:pPr>
        <w:spacing w:before="120"/>
        <w:rPr>
          <w:lang w:val="en-US"/>
        </w:rPr>
      </w:pPr>
      <w:r>
        <w:rPr>
          <w:rFonts w:hint="eastAsia"/>
          <w:lang w:val="en-US"/>
        </w:rPr>
        <w:t xml:space="preserve">As </w:t>
      </w:r>
      <w:r>
        <w:rPr>
          <w:lang w:val="en-US"/>
        </w:rPr>
        <w:t>shown</w:t>
      </w:r>
      <w:r>
        <w:rPr>
          <w:rFonts w:hint="eastAsia"/>
          <w:lang w:val="en-US"/>
        </w:rPr>
        <w:t xml:space="preserve"> in the above RAN1/4 agreements, t</w:t>
      </w:r>
      <w:r w:rsidR="003D0AE7">
        <w:rPr>
          <w:rFonts w:hint="eastAsia"/>
          <w:lang w:val="en-US"/>
        </w:rPr>
        <w:t>he RRC configuration for the minimum time offset is needed</w:t>
      </w:r>
      <w:r>
        <w:rPr>
          <w:rFonts w:hint="eastAsia"/>
          <w:lang w:val="en-US"/>
        </w:rPr>
        <w:t xml:space="preserve">. Further details on can wait for RAN1/4 </w:t>
      </w:r>
      <w:r w:rsidR="00AE6085">
        <w:rPr>
          <w:rFonts w:hint="eastAsia"/>
          <w:lang w:val="en-US"/>
        </w:rPr>
        <w:t>progress.</w:t>
      </w:r>
    </w:p>
    <w:p w14:paraId="76134EAB" w14:textId="53C3D114" w:rsidR="005B08B4" w:rsidRDefault="00AE6085" w:rsidP="00AE6085">
      <w:pPr>
        <w:pStyle w:val="Observation"/>
        <w:spacing w:before="120"/>
        <w:rPr>
          <w:lang w:val="en-US"/>
        </w:rPr>
      </w:pPr>
      <w:bookmarkStart w:id="15" w:name="_Toc189671547"/>
      <w:r>
        <w:rPr>
          <w:rFonts w:hint="eastAsia"/>
          <w:lang w:val="en-US"/>
        </w:rPr>
        <w:t xml:space="preserve">As concluded by RAN1 and RAN4, the RRC configuration for minimum time offset </w:t>
      </w:r>
      <w:r w:rsidR="007B463F">
        <w:rPr>
          <w:rFonts w:hint="eastAsia"/>
          <w:lang w:val="en-US"/>
        </w:rPr>
        <w:t>is</w:t>
      </w:r>
      <w:r>
        <w:rPr>
          <w:rFonts w:hint="eastAsia"/>
          <w:lang w:val="en-US"/>
        </w:rPr>
        <w:t xml:space="preserve"> needed.</w:t>
      </w:r>
      <w:bookmarkEnd w:id="15"/>
    </w:p>
    <w:p w14:paraId="1F298AA3" w14:textId="6F012135" w:rsidR="00AE6085" w:rsidRDefault="00AE6085" w:rsidP="00AE6085">
      <w:pPr>
        <w:rPr>
          <w:lang w:val="en-US"/>
        </w:rPr>
      </w:pPr>
      <w:r>
        <w:rPr>
          <w:rFonts w:hint="eastAsia"/>
          <w:lang w:val="en-US"/>
        </w:rPr>
        <w:t>In addition, as indicated in RAN4 LS, at least for X=3ms, the optional UE capability is needed.</w:t>
      </w:r>
    </w:p>
    <w:p w14:paraId="576E92D1" w14:textId="72A9958E" w:rsidR="007B463F" w:rsidRPr="005B08B4" w:rsidRDefault="007B463F" w:rsidP="007B463F">
      <w:pPr>
        <w:pStyle w:val="Proposal"/>
        <w:rPr>
          <w:lang w:val="en-US"/>
        </w:rPr>
      </w:pPr>
      <w:bookmarkStart w:id="16" w:name="_Toc189671550"/>
      <w:r>
        <w:rPr>
          <w:rFonts w:hint="eastAsia"/>
          <w:lang w:val="en-US"/>
        </w:rPr>
        <w:t xml:space="preserve">For measurement gap skipping, new UE </w:t>
      </w:r>
      <w:r>
        <w:rPr>
          <w:lang w:val="en-US"/>
        </w:rPr>
        <w:t>capability</w:t>
      </w:r>
      <w:r>
        <w:rPr>
          <w:rFonts w:hint="eastAsia"/>
          <w:lang w:val="en-US"/>
        </w:rPr>
        <w:t xml:space="preserve"> will be introduced for DCI-based approach, details pending RAN1/RAN4 further conclusion.</w:t>
      </w:r>
      <w:bookmarkEnd w:id="16"/>
    </w:p>
    <w:p w14:paraId="2E58CC51" w14:textId="77777777" w:rsidR="00FB3C9D" w:rsidRDefault="003D1DDD" w:rsidP="004173B6">
      <w:pPr>
        <w:pStyle w:val="1"/>
        <w:numPr>
          <w:ilvl w:val="0"/>
          <w:numId w:val="43"/>
        </w:numPr>
      </w:pPr>
      <w:bookmarkStart w:id="17" w:name="_Toc131757160"/>
      <w:r>
        <w:t>Conclusion</w:t>
      </w:r>
      <w:bookmarkEnd w:id="17"/>
    </w:p>
    <w:p w14:paraId="70D6F70D" w14:textId="7384FE1F" w:rsidR="00425254" w:rsidRPr="00F33308" w:rsidRDefault="00425254" w:rsidP="00425254">
      <w:r>
        <w:t>We have the following observations:</w:t>
      </w:r>
    </w:p>
    <w:p w14:paraId="42F39088" w14:textId="25C77190" w:rsidR="002C7F18" w:rsidRDefault="00207D39">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89671544" w:history="1">
        <w:r w:rsidR="002C7F18" w:rsidRPr="005A5F47">
          <w:rPr>
            <w:rStyle w:val="af3"/>
            <w:noProof/>
          </w:rPr>
          <w:t>Observation 1</w:t>
        </w:r>
        <w:r w:rsidR="002C7F18">
          <w:rPr>
            <w:rFonts w:asciiTheme="minorHAnsi" w:eastAsiaTheme="minorEastAsia" w:hAnsiTheme="minorHAnsi" w:cstheme="minorBidi"/>
            <w:b w:val="0"/>
            <w:noProof/>
            <w:kern w:val="2"/>
            <w:sz w:val="21"/>
          </w:rPr>
          <w:tab/>
        </w:r>
        <w:r w:rsidR="002C7F18" w:rsidRPr="005A5F47">
          <w:rPr>
            <w:rStyle w:val="af3"/>
            <w:noProof/>
          </w:rPr>
          <w:t>RAN4 is discussing whether/how the assistance information (may be in form of UE capability) from the UE for RRM skipping is useful.</w:t>
        </w:r>
      </w:hyperlink>
    </w:p>
    <w:p w14:paraId="14FC77D8" w14:textId="4744177D" w:rsidR="002C7F18" w:rsidRDefault="002C7F18">
      <w:pPr>
        <w:pStyle w:val="TOC1"/>
        <w:rPr>
          <w:rFonts w:asciiTheme="minorHAnsi" w:eastAsiaTheme="minorEastAsia" w:hAnsiTheme="minorHAnsi" w:cstheme="minorBidi"/>
          <w:b w:val="0"/>
          <w:noProof/>
          <w:kern w:val="2"/>
          <w:sz w:val="21"/>
        </w:rPr>
      </w:pPr>
      <w:hyperlink w:anchor="_Toc189671545" w:history="1">
        <w:r w:rsidRPr="005A5F47">
          <w:rPr>
            <w:rStyle w:val="af3"/>
            <w:noProof/>
          </w:rPr>
          <w:t>Observation 2</w:t>
        </w:r>
        <w:r>
          <w:rPr>
            <w:rFonts w:asciiTheme="minorHAnsi" w:eastAsiaTheme="minorEastAsia" w:hAnsiTheme="minorHAnsi" w:cstheme="minorBidi"/>
            <w:b w:val="0"/>
            <w:noProof/>
            <w:kern w:val="2"/>
            <w:sz w:val="21"/>
          </w:rPr>
          <w:tab/>
        </w:r>
        <w:r w:rsidRPr="005A5F47">
          <w:rPr>
            <w:rStyle w:val="af3"/>
            <w:noProof/>
          </w:rPr>
          <w:t>Within the candidates of UAI that R1 identified, the first one is more related to measurement occasions and is in RAN4 scope, while the others are more in RAN2 scope.</w:t>
        </w:r>
      </w:hyperlink>
    </w:p>
    <w:p w14:paraId="348E430E" w14:textId="0AB3BB2E" w:rsidR="002C7F18" w:rsidRDefault="002C7F18">
      <w:pPr>
        <w:pStyle w:val="TOC1"/>
        <w:rPr>
          <w:rFonts w:asciiTheme="minorHAnsi" w:eastAsiaTheme="minorEastAsia" w:hAnsiTheme="minorHAnsi" w:cstheme="minorBidi"/>
          <w:b w:val="0"/>
          <w:noProof/>
          <w:kern w:val="2"/>
          <w:sz w:val="21"/>
        </w:rPr>
      </w:pPr>
      <w:hyperlink w:anchor="_Toc189671546" w:history="1">
        <w:r w:rsidRPr="005A5F47">
          <w:rPr>
            <w:rStyle w:val="af3"/>
            <w:noProof/>
            <w:lang w:val="en-US"/>
          </w:rPr>
          <w:t>Observation 3</w:t>
        </w:r>
        <w:r>
          <w:rPr>
            <w:rFonts w:asciiTheme="minorHAnsi" w:eastAsiaTheme="minorEastAsia" w:hAnsiTheme="minorHAnsi" w:cstheme="minorBidi"/>
            <w:b w:val="0"/>
            <w:noProof/>
            <w:kern w:val="2"/>
            <w:sz w:val="21"/>
          </w:rPr>
          <w:tab/>
        </w:r>
        <w:r w:rsidRPr="005A5F47">
          <w:rPr>
            <w:rStyle w:val="af3"/>
            <w:noProof/>
            <w:lang w:val="en-US"/>
          </w:rPr>
          <w:t>The feasibility of Alt 1-1 (i.e., dynamic approach) is confirmed by RAN4. On the other hand, it is also indicated by RAN4 that they are also discussing the need to introduce semi-static approach.</w:t>
        </w:r>
      </w:hyperlink>
    </w:p>
    <w:p w14:paraId="50AF42A8" w14:textId="788CFB7C" w:rsidR="002C7F18" w:rsidRDefault="002C7F18">
      <w:pPr>
        <w:pStyle w:val="TOC1"/>
        <w:rPr>
          <w:rFonts w:asciiTheme="minorHAnsi" w:eastAsiaTheme="minorEastAsia" w:hAnsiTheme="minorHAnsi" w:cstheme="minorBidi"/>
          <w:b w:val="0"/>
          <w:noProof/>
          <w:kern w:val="2"/>
          <w:sz w:val="21"/>
        </w:rPr>
      </w:pPr>
      <w:hyperlink w:anchor="_Toc189671547" w:history="1">
        <w:r w:rsidRPr="005A5F47">
          <w:rPr>
            <w:rStyle w:val="af3"/>
            <w:noProof/>
            <w:lang w:val="en-US"/>
          </w:rPr>
          <w:t>Observation 4</w:t>
        </w:r>
        <w:r>
          <w:rPr>
            <w:rFonts w:asciiTheme="minorHAnsi" w:eastAsiaTheme="minorEastAsia" w:hAnsiTheme="minorHAnsi" w:cstheme="minorBidi"/>
            <w:b w:val="0"/>
            <w:noProof/>
            <w:kern w:val="2"/>
            <w:sz w:val="21"/>
          </w:rPr>
          <w:tab/>
        </w:r>
        <w:r w:rsidRPr="005A5F47">
          <w:rPr>
            <w:rStyle w:val="af3"/>
            <w:noProof/>
            <w:lang w:val="en-US"/>
          </w:rPr>
          <w:t>As concluded by RAN1 and RAN4, the RRC configuration for minimum time offset is needed.</w:t>
        </w:r>
      </w:hyperlink>
    </w:p>
    <w:p w14:paraId="7AAD6E3F" w14:textId="6E9D0750" w:rsidR="00425254" w:rsidRPr="00425254" w:rsidRDefault="00207D39">
      <w:r>
        <w:fldChar w:fldCharType="end"/>
      </w:r>
    </w:p>
    <w:p w14:paraId="04A5609E" w14:textId="4B90522D" w:rsidR="00942605" w:rsidRPr="00F33308" w:rsidRDefault="003D1DDD">
      <w:r>
        <w:t>We have the following proposals:</w:t>
      </w:r>
    </w:p>
    <w:bookmarkStart w:id="18" w:name="_In-sequence_SDU_delivery"/>
    <w:bookmarkEnd w:id="18"/>
    <w:p w14:paraId="5D41B758" w14:textId="47D96BE1" w:rsidR="002C7F18" w:rsidRDefault="00207D39">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"Proposal,1" </w:instrText>
      </w:r>
      <w:r>
        <w:rPr>
          <w:b w:val="0"/>
        </w:rPr>
        <w:fldChar w:fldCharType="separate"/>
      </w:r>
      <w:hyperlink w:anchor="_Toc189671548" w:history="1">
        <w:r w:rsidR="002C7F18" w:rsidRPr="00C2552B">
          <w:rPr>
            <w:rStyle w:val="af3"/>
            <w:noProof/>
          </w:rPr>
          <w:t>Proposal 1</w:t>
        </w:r>
        <w:r w:rsidR="002C7F18">
          <w:rPr>
            <w:rFonts w:asciiTheme="minorHAnsi" w:eastAsiaTheme="minorEastAsia" w:hAnsiTheme="minorHAnsi" w:cstheme="minorBidi"/>
            <w:b w:val="0"/>
            <w:noProof/>
            <w:kern w:val="2"/>
            <w:sz w:val="21"/>
          </w:rPr>
          <w:tab/>
        </w:r>
        <w:r w:rsidR="002C7F18" w:rsidRPr="00C2552B">
          <w:rPr>
            <w:rStyle w:val="af3"/>
            <w:noProof/>
          </w:rPr>
          <w:t>For measurement gap skipping, RAN2 wait for RAN4 evaluation before working on the UE assistance information message design.</w:t>
        </w:r>
      </w:hyperlink>
    </w:p>
    <w:p w14:paraId="3D23A34E" w14:textId="252E27A0" w:rsidR="002C7F18" w:rsidRDefault="002C7F18">
      <w:pPr>
        <w:pStyle w:val="TOC1"/>
        <w:rPr>
          <w:rFonts w:asciiTheme="minorHAnsi" w:eastAsiaTheme="minorEastAsia" w:hAnsiTheme="minorHAnsi" w:cstheme="minorBidi"/>
          <w:b w:val="0"/>
          <w:noProof/>
          <w:kern w:val="2"/>
          <w:sz w:val="21"/>
        </w:rPr>
      </w:pPr>
      <w:hyperlink w:anchor="_Toc189671549" w:history="1">
        <w:r w:rsidRPr="00C2552B">
          <w:rPr>
            <w:rStyle w:val="af3"/>
            <w:noProof/>
            <w:lang w:val="en-US"/>
          </w:rPr>
          <w:t>Proposal 2</w:t>
        </w:r>
        <w:r>
          <w:rPr>
            <w:rFonts w:asciiTheme="minorHAnsi" w:eastAsiaTheme="minorEastAsia" w:hAnsiTheme="minorHAnsi" w:cstheme="minorBidi"/>
            <w:b w:val="0"/>
            <w:noProof/>
            <w:kern w:val="2"/>
            <w:sz w:val="21"/>
          </w:rPr>
          <w:tab/>
        </w:r>
        <w:r w:rsidRPr="00C2552B">
          <w:rPr>
            <w:rStyle w:val="af3"/>
            <w:noProof/>
            <w:lang w:val="en-US"/>
          </w:rPr>
          <w:t>RAN2 wait for further RAN4/RAN1 conclusion of the need for other solutions for measurement gap skipping.</w:t>
        </w:r>
      </w:hyperlink>
    </w:p>
    <w:p w14:paraId="1B3CB63D" w14:textId="469F5872" w:rsidR="002C7F18" w:rsidRDefault="002C7F18">
      <w:pPr>
        <w:pStyle w:val="TOC1"/>
        <w:rPr>
          <w:rFonts w:asciiTheme="minorHAnsi" w:eastAsiaTheme="minorEastAsia" w:hAnsiTheme="minorHAnsi" w:cstheme="minorBidi"/>
          <w:b w:val="0"/>
          <w:noProof/>
          <w:kern w:val="2"/>
          <w:sz w:val="21"/>
        </w:rPr>
      </w:pPr>
      <w:hyperlink w:anchor="_Toc189671550" w:history="1">
        <w:r w:rsidRPr="00C2552B">
          <w:rPr>
            <w:rStyle w:val="af3"/>
            <w:noProof/>
            <w:lang w:val="en-US"/>
          </w:rPr>
          <w:t>Proposal 3</w:t>
        </w:r>
        <w:r>
          <w:rPr>
            <w:rFonts w:asciiTheme="minorHAnsi" w:eastAsiaTheme="minorEastAsia" w:hAnsiTheme="minorHAnsi" w:cstheme="minorBidi"/>
            <w:b w:val="0"/>
            <w:noProof/>
            <w:kern w:val="2"/>
            <w:sz w:val="21"/>
          </w:rPr>
          <w:tab/>
        </w:r>
        <w:r w:rsidRPr="00C2552B">
          <w:rPr>
            <w:rStyle w:val="af3"/>
            <w:noProof/>
            <w:lang w:val="en-US"/>
          </w:rPr>
          <w:t>For measurement gap skipping, new UE capability will be introduced for DCI-based approach, details pending RAN1/RAN4 further conclusion.</w:t>
        </w:r>
      </w:hyperlink>
    </w:p>
    <w:p w14:paraId="2A4E0A2E" w14:textId="0327FFE8" w:rsidR="00DB7CBF" w:rsidRDefault="00207D39" w:rsidP="00DB7CBF">
      <w:r>
        <w:rPr>
          <w:b/>
          <w:sz w:val="22"/>
          <w:lang w:val="en-US"/>
        </w:rPr>
        <w:fldChar w:fldCharType="end"/>
      </w:r>
    </w:p>
    <w:p w14:paraId="4C2E1EE6" w14:textId="47AA6D32" w:rsidR="00DB7CBF" w:rsidRDefault="004173B6" w:rsidP="004173B6">
      <w:pPr>
        <w:pStyle w:val="1"/>
      </w:pPr>
      <w:r>
        <w:rPr>
          <w:rFonts w:hint="eastAsia"/>
        </w:rPr>
        <w:t>Reference</w:t>
      </w:r>
    </w:p>
    <w:p w14:paraId="29D5FA78" w14:textId="4E8653D4" w:rsidR="004173B6" w:rsidRDefault="004173B6"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19" w:name="_Ref109818737"/>
      <w:r w:rsidRPr="004173B6">
        <w:rPr>
          <w:lang w:eastAsia="ja-JP"/>
        </w:rPr>
        <w:t>R1-2405736</w:t>
      </w:r>
      <w:r>
        <w:rPr>
          <w:lang w:eastAsia="ja-JP"/>
        </w:rPr>
        <w:t xml:space="preserve">, </w:t>
      </w:r>
      <w:r w:rsidRPr="004173B6">
        <w:rPr>
          <w:lang w:eastAsia="ja-JP"/>
        </w:rPr>
        <w:t>LS on UE assistance information</w:t>
      </w:r>
      <w:bookmarkEnd w:id="19"/>
    </w:p>
    <w:p w14:paraId="42EC69DA" w14:textId="2EA51AB9" w:rsidR="007B463F" w:rsidRDefault="007B463F"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r w:rsidRPr="007B463F">
        <w:rPr>
          <w:lang w:eastAsia="ja-JP"/>
        </w:rPr>
        <w:t>R4-2420198</w:t>
      </w:r>
      <w:r>
        <w:rPr>
          <w:rFonts w:hint="eastAsia"/>
        </w:rPr>
        <w:t xml:space="preserve">, </w:t>
      </w:r>
      <w:r w:rsidRPr="007B463F">
        <w:t>Response LS on gaps/restrictions that are caused by RRM measurements</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9A8A" w14:textId="77777777" w:rsidR="00C809B2" w:rsidRDefault="00C809B2">
      <w:pPr>
        <w:spacing w:after="0"/>
      </w:pPr>
      <w:r>
        <w:separator/>
      </w:r>
    </w:p>
  </w:endnote>
  <w:endnote w:type="continuationSeparator" w:id="0">
    <w:p w14:paraId="51D20ABD" w14:textId="77777777" w:rsidR="00C809B2" w:rsidRDefault="00C80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5580" w14:textId="77777777" w:rsidR="00C809B2" w:rsidRDefault="00C809B2">
      <w:pPr>
        <w:spacing w:after="0"/>
      </w:pPr>
      <w:r>
        <w:separator/>
      </w:r>
    </w:p>
  </w:footnote>
  <w:footnote w:type="continuationSeparator" w:id="0">
    <w:p w14:paraId="51C803D7" w14:textId="77777777" w:rsidR="00C809B2" w:rsidRDefault="00C809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746A4"/>
    <w:multiLevelType w:val="hybridMultilevel"/>
    <w:tmpl w:val="566A9790"/>
    <w:lvl w:ilvl="0" w:tplc="2BD60EA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2F4931"/>
    <w:multiLevelType w:val="hybridMultilevel"/>
    <w:tmpl w:val="2B8262D4"/>
    <w:lvl w:ilvl="0" w:tplc="C16AA590">
      <w:start w:val="1"/>
      <w:numFmt w:val="bullet"/>
      <w:pStyle w:val="Agreement"/>
      <w:lvlText w:val=""/>
      <w:lvlJc w:val="left"/>
      <w:pPr>
        <w:tabs>
          <w:tab w:val="num" w:pos="-390"/>
        </w:tabs>
        <w:ind w:left="-390" w:hanging="360"/>
      </w:pPr>
      <w:rPr>
        <w:rFonts w:ascii="Symbol" w:hAnsi="Symbol" w:hint="default"/>
        <w:b/>
        <w:i w:val="0"/>
        <w:color w:val="auto"/>
        <w:sz w:val="22"/>
      </w:rPr>
    </w:lvl>
    <w:lvl w:ilvl="1" w:tplc="2122768C">
      <w:start w:val="1"/>
      <w:numFmt w:val="bullet"/>
      <w:lvlText w:val="o"/>
      <w:lvlJc w:val="left"/>
      <w:pPr>
        <w:tabs>
          <w:tab w:val="num" w:pos="-569"/>
        </w:tabs>
        <w:ind w:left="-569" w:hanging="360"/>
      </w:pPr>
      <w:rPr>
        <w:rFonts w:ascii="Courier New" w:hAnsi="Courier New" w:cs="Courier New" w:hint="default"/>
      </w:rPr>
    </w:lvl>
    <w:lvl w:ilvl="2" w:tplc="39E0A73A">
      <w:start w:val="1"/>
      <w:numFmt w:val="bullet"/>
      <w:lvlText w:val=""/>
      <w:lvlJc w:val="left"/>
      <w:pPr>
        <w:tabs>
          <w:tab w:val="num" w:pos="151"/>
        </w:tabs>
        <w:ind w:left="151" w:hanging="360"/>
      </w:pPr>
      <w:rPr>
        <w:rFonts w:ascii="Wingdings" w:hAnsi="Wingdings" w:hint="default"/>
      </w:rPr>
    </w:lvl>
    <w:lvl w:ilvl="3" w:tplc="D5F842F2">
      <w:start w:val="1"/>
      <w:numFmt w:val="bullet"/>
      <w:lvlText w:val=""/>
      <w:lvlJc w:val="left"/>
      <w:pPr>
        <w:tabs>
          <w:tab w:val="num" w:pos="871"/>
        </w:tabs>
        <w:ind w:left="871" w:hanging="360"/>
      </w:pPr>
      <w:rPr>
        <w:rFonts w:ascii="Symbol" w:hAnsi="Symbol" w:hint="default"/>
      </w:rPr>
    </w:lvl>
    <w:lvl w:ilvl="4" w:tplc="914C7698">
      <w:start w:val="1"/>
      <w:numFmt w:val="bullet"/>
      <w:lvlText w:val="o"/>
      <w:lvlJc w:val="left"/>
      <w:pPr>
        <w:tabs>
          <w:tab w:val="num" w:pos="1591"/>
        </w:tabs>
        <w:ind w:left="1591" w:hanging="360"/>
      </w:pPr>
      <w:rPr>
        <w:rFonts w:ascii="Courier New" w:hAnsi="Courier New" w:cs="Courier New" w:hint="default"/>
      </w:rPr>
    </w:lvl>
    <w:lvl w:ilvl="5" w:tplc="2870A3C4">
      <w:start w:val="1"/>
      <w:numFmt w:val="bullet"/>
      <w:lvlText w:val=""/>
      <w:lvlJc w:val="left"/>
      <w:pPr>
        <w:tabs>
          <w:tab w:val="num" w:pos="2311"/>
        </w:tabs>
        <w:ind w:left="2311" w:hanging="360"/>
      </w:pPr>
      <w:rPr>
        <w:rFonts w:ascii="Wingdings" w:hAnsi="Wingdings" w:hint="default"/>
      </w:rPr>
    </w:lvl>
    <w:lvl w:ilvl="6" w:tplc="1236E6F4">
      <w:start w:val="1"/>
      <w:numFmt w:val="bullet"/>
      <w:lvlText w:val=""/>
      <w:lvlJc w:val="left"/>
      <w:pPr>
        <w:tabs>
          <w:tab w:val="num" w:pos="3031"/>
        </w:tabs>
        <w:ind w:left="3031" w:hanging="360"/>
      </w:pPr>
      <w:rPr>
        <w:rFonts w:ascii="Symbol" w:hAnsi="Symbol" w:hint="default"/>
      </w:rPr>
    </w:lvl>
    <w:lvl w:ilvl="7" w:tplc="A65ED0C6">
      <w:start w:val="1"/>
      <w:numFmt w:val="bullet"/>
      <w:lvlText w:val="o"/>
      <w:lvlJc w:val="left"/>
      <w:pPr>
        <w:tabs>
          <w:tab w:val="num" w:pos="3751"/>
        </w:tabs>
        <w:ind w:left="3751" w:hanging="360"/>
      </w:pPr>
      <w:rPr>
        <w:rFonts w:ascii="Courier New" w:hAnsi="Courier New" w:cs="Courier New" w:hint="default"/>
      </w:rPr>
    </w:lvl>
    <w:lvl w:ilvl="8" w:tplc="B9F223E8">
      <w:start w:val="1"/>
      <w:numFmt w:val="bullet"/>
      <w:lvlText w:val=""/>
      <w:lvlJc w:val="left"/>
      <w:pPr>
        <w:tabs>
          <w:tab w:val="num" w:pos="4471"/>
        </w:tabs>
        <w:ind w:left="4471" w:hanging="360"/>
      </w:pPr>
      <w:rPr>
        <w:rFonts w:ascii="Wingdings" w:hAnsi="Wingdings" w:hint="default"/>
      </w:rPr>
    </w:lvl>
  </w:abstractNum>
  <w:abstractNum w:abstractNumId="1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957F74"/>
    <w:multiLevelType w:val="hybridMultilevel"/>
    <w:tmpl w:val="2E2807F0"/>
    <w:lvl w:ilvl="0" w:tplc="036C83D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9"/>
  </w:num>
  <w:num w:numId="4">
    <w:abstractNumId w:val="9"/>
  </w:num>
  <w:num w:numId="5">
    <w:abstractNumId w:val="31"/>
  </w:num>
  <w:num w:numId="6">
    <w:abstractNumId w:val="12"/>
  </w:num>
  <w:num w:numId="7">
    <w:abstractNumId w:val="10"/>
  </w:num>
  <w:num w:numId="8">
    <w:abstractNumId w:val="29"/>
  </w:num>
  <w:num w:numId="9">
    <w:abstractNumId w:val="35"/>
  </w:num>
  <w:num w:numId="10">
    <w:abstractNumId w:val="27"/>
  </w:num>
  <w:num w:numId="11">
    <w:abstractNumId w:val="18"/>
  </w:num>
  <w:num w:numId="12">
    <w:abstractNumId w:val="8"/>
  </w:num>
  <w:num w:numId="13">
    <w:abstractNumId w:val="16"/>
  </w:num>
  <w:num w:numId="14">
    <w:abstractNumId w:val="36"/>
  </w:num>
  <w:num w:numId="15">
    <w:abstractNumId w:val="4"/>
  </w:num>
  <w:num w:numId="16">
    <w:abstractNumId w:val="38"/>
  </w:num>
  <w:num w:numId="17">
    <w:abstractNumId w:val="5"/>
  </w:num>
  <w:num w:numId="18">
    <w:abstractNumId w:val="26"/>
  </w:num>
  <w:num w:numId="19">
    <w:abstractNumId w:val="28"/>
  </w:num>
  <w:num w:numId="20">
    <w:abstractNumId w:val="1"/>
  </w:num>
  <w:num w:numId="21">
    <w:abstractNumId w:val="22"/>
  </w:num>
  <w:num w:numId="22">
    <w:abstractNumId w:val="11"/>
  </w:num>
  <w:num w:numId="23">
    <w:abstractNumId w:val="37"/>
  </w:num>
  <w:num w:numId="24">
    <w:abstractNumId w:val="13"/>
  </w:num>
  <w:num w:numId="25">
    <w:abstractNumId w:val="15"/>
  </w:num>
  <w:num w:numId="26">
    <w:abstractNumId w:val="25"/>
  </w:num>
  <w:num w:numId="27">
    <w:abstractNumId w:val="30"/>
  </w:num>
  <w:num w:numId="28">
    <w:abstractNumId w:val="33"/>
  </w:num>
  <w:num w:numId="29">
    <w:abstractNumId w:val="0"/>
  </w:num>
  <w:num w:numId="30">
    <w:abstractNumId w:val="34"/>
  </w:num>
  <w:num w:numId="31">
    <w:abstractNumId w:val="32"/>
  </w:num>
  <w:num w:numId="32">
    <w:abstractNumId w:val="24"/>
  </w:num>
  <w:num w:numId="33">
    <w:abstractNumId w:val="40"/>
  </w:num>
  <w:num w:numId="34">
    <w:abstractNumId w:val="41"/>
  </w:num>
  <w:num w:numId="35">
    <w:abstractNumId w:val="21"/>
  </w:num>
  <w:num w:numId="36">
    <w:abstractNumId w:val="14"/>
  </w:num>
  <w:num w:numId="37">
    <w:abstractNumId w:val="44"/>
  </w:num>
  <w:num w:numId="38">
    <w:abstractNumId w:val="3"/>
  </w:num>
  <w:num w:numId="39">
    <w:abstractNumId w:val="6"/>
  </w:num>
  <w:num w:numId="40">
    <w:abstractNumId w:val="23"/>
  </w:num>
  <w:num w:numId="41">
    <w:abstractNumId w:val="42"/>
  </w:num>
  <w:num w:numId="42">
    <w:abstractNumId w:val="43"/>
  </w:num>
  <w:num w:numId="43">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0"/>
  </w:num>
  <w:num w:numId="46">
    <w:abstractNumId w:val="2"/>
  </w:num>
  <w:num w:numId="47">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0F47"/>
    <w:rsid w:val="00034101"/>
    <w:rsid w:val="00034B3C"/>
    <w:rsid w:val="000369EE"/>
    <w:rsid w:val="00041594"/>
    <w:rsid w:val="0004262D"/>
    <w:rsid w:val="00044D3C"/>
    <w:rsid w:val="00046CFA"/>
    <w:rsid w:val="00050545"/>
    <w:rsid w:val="00055985"/>
    <w:rsid w:val="00056A7A"/>
    <w:rsid w:val="00056FA0"/>
    <w:rsid w:val="000571A8"/>
    <w:rsid w:val="000576CF"/>
    <w:rsid w:val="00057B8E"/>
    <w:rsid w:val="00057BD3"/>
    <w:rsid w:val="00060567"/>
    <w:rsid w:val="00064493"/>
    <w:rsid w:val="00070353"/>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E9B"/>
    <w:rsid w:val="000F419D"/>
    <w:rsid w:val="000F5021"/>
    <w:rsid w:val="000F5134"/>
    <w:rsid w:val="000F5CC4"/>
    <w:rsid w:val="000F5DA6"/>
    <w:rsid w:val="000F7C22"/>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374AE"/>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63CB"/>
    <w:rsid w:val="0016729F"/>
    <w:rsid w:val="001701D2"/>
    <w:rsid w:val="00180DEC"/>
    <w:rsid w:val="0018150A"/>
    <w:rsid w:val="00183FC8"/>
    <w:rsid w:val="00185E1A"/>
    <w:rsid w:val="00185F43"/>
    <w:rsid w:val="00192E65"/>
    <w:rsid w:val="00192FAD"/>
    <w:rsid w:val="001933B5"/>
    <w:rsid w:val="001A4B2D"/>
    <w:rsid w:val="001A4E19"/>
    <w:rsid w:val="001A50CB"/>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57EAD"/>
    <w:rsid w:val="00261173"/>
    <w:rsid w:val="002635CD"/>
    <w:rsid w:val="00263A72"/>
    <w:rsid w:val="0026457B"/>
    <w:rsid w:val="0026476C"/>
    <w:rsid w:val="0026590F"/>
    <w:rsid w:val="00265ACD"/>
    <w:rsid w:val="00267BDA"/>
    <w:rsid w:val="0027082C"/>
    <w:rsid w:val="00270CA6"/>
    <w:rsid w:val="002713D3"/>
    <w:rsid w:val="00271F28"/>
    <w:rsid w:val="00273C47"/>
    <w:rsid w:val="002751B2"/>
    <w:rsid w:val="00275579"/>
    <w:rsid w:val="00276BFA"/>
    <w:rsid w:val="00277C14"/>
    <w:rsid w:val="00283C1B"/>
    <w:rsid w:val="00283CD4"/>
    <w:rsid w:val="00284194"/>
    <w:rsid w:val="002841F1"/>
    <w:rsid w:val="00287175"/>
    <w:rsid w:val="002916E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C7F18"/>
    <w:rsid w:val="002D02B9"/>
    <w:rsid w:val="002D0DFA"/>
    <w:rsid w:val="002D1D15"/>
    <w:rsid w:val="002D3E32"/>
    <w:rsid w:val="002E05D6"/>
    <w:rsid w:val="002E06D5"/>
    <w:rsid w:val="002E0EE6"/>
    <w:rsid w:val="002E156A"/>
    <w:rsid w:val="002E1EAB"/>
    <w:rsid w:val="002E3307"/>
    <w:rsid w:val="002E635A"/>
    <w:rsid w:val="002E6468"/>
    <w:rsid w:val="002E6820"/>
    <w:rsid w:val="002F28AB"/>
    <w:rsid w:val="002F62AF"/>
    <w:rsid w:val="002F6B1B"/>
    <w:rsid w:val="003025C7"/>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0AC9"/>
    <w:rsid w:val="00340AEA"/>
    <w:rsid w:val="0034168D"/>
    <w:rsid w:val="00343E39"/>
    <w:rsid w:val="0035075D"/>
    <w:rsid w:val="00350F10"/>
    <w:rsid w:val="003631C4"/>
    <w:rsid w:val="00366D26"/>
    <w:rsid w:val="00367F1E"/>
    <w:rsid w:val="00380023"/>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63C0"/>
    <w:rsid w:val="003C7934"/>
    <w:rsid w:val="003C7EBD"/>
    <w:rsid w:val="003D0AE7"/>
    <w:rsid w:val="003D1DDD"/>
    <w:rsid w:val="003D287E"/>
    <w:rsid w:val="003D3CBA"/>
    <w:rsid w:val="003D48D5"/>
    <w:rsid w:val="003D4ED7"/>
    <w:rsid w:val="003D7AEE"/>
    <w:rsid w:val="003E0E2F"/>
    <w:rsid w:val="003E3AFA"/>
    <w:rsid w:val="003E66F5"/>
    <w:rsid w:val="003E6F62"/>
    <w:rsid w:val="003E7DB4"/>
    <w:rsid w:val="003F0421"/>
    <w:rsid w:val="003F0C82"/>
    <w:rsid w:val="003F2C18"/>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D67"/>
    <w:rsid w:val="0043433F"/>
    <w:rsid w:val="00440C74"/>
    <w:rsid w:val="00451669"/>
    <w:rsid w:val="004559F4"/>
    <w:rsid w:val="00455BCA"/>
    <w:rsid w:val="00456A8D"/>
    <w:rsid w:val="00456DAE"/>
    <w:rsid w:val="00460686"/>
    <w:rsid w:val="00461C5A"/>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1D88"/>
    <w:rsid w:val="0053332F"/>
    <w:rsid w:val="005357AC"/>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B0891"/>
    <w:rsid w:val="005B08B4"/>
    <w:rsid w:val="005B1709"/>
    <w:rsid w:val="005B2356"/>
    <w:rsid w:val="005B2601"/>
    <w:rsid w:val="005B43FF"/>
    <w:rsid w:val="005B4502"/>
    <w:rsid w:val="005B59C1"/>
    <w:rsid w:val="005C03F6"/>
    <w:rsid w:val="005C18B5"/>
    <w:rsid w:val="005C1CD8"/>
    <w:rsid w:val="005C1F9B"/>
    <w:rsid w:val="005C5080"/>
    <w:rsid w:val="005C5CDB"/>
    <w:rsid w:val="005D0F4E"/>
    <w:rsid w:val="005D195F"/>
    <w:rsid w:val="005D1D74"/>
    <w:rsid w:val="005D2E6B"/>
    <w:rsid w:val="005D3FB5"/>
    <w:rsid w:val="005D5E56"/>
    <w:rsid w:val="005D6FFB"/>
    <w:rsid w:val="005E13BD"/>
    <w:rsid w:val="005E2099"/>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7A"/>
    <w:rsid w:val="00662067"/>
    <w:rsid w:val="00662D82"/>
    <w:rsid w:val="0066350F"/>
    <w:rsid w:val="00663C83"/>
    <w:rsid w:val="006649F6"/>
    <w:rsid w:val="00665ABD"/>
    <w:rsid w:val="00666863"/>
    <w:rsid w:val="006720B4"/>
    <w:rsid w:val="00672307"/>
    <w:rsid w:val="00677D1E"/>
    <w:rsid w:val="006814F5"/>
    <w:rsid w:val="00682972"/>
    <w:rsid w:val="00684496"/>
    <w:rsid w:val="006844A9"/>
    <w:rsid w:val="00685769"/>
    <w:rsid w:val="00685F58"/>
    <w:rsid w:val="00686179"/>
    <w:rsid w:val="006906CF"/>
    <w:rsid w:val="00692BA2"/>
    <w:rsid w:val="0069315B"/>
    <w:rsid w:val="006945FE"/>
    <w:rsid w:val="00694C89"/>
    <w:rsid w:val="006956EF"/>
    <w:rsid w:val="006A085B"/>
    <w:rsid w:val="006A09E3"/>
    <w:rsid w:val="006A1376"/>
    <w:rsid w:val="006A2066"/>
    <w:rsid w:val="006A781E"/>
    <w:rsid w:val="006B25AE"/>
    <w:rsid w:val="006B2D0C"/>
    <w:rsid w:val="006B3690"/>
    <w:rsid w:val="006B4E89"/>
    <w:rsid w:val="006B74A7"/>
    <w:rsid w:val="006B75FC"/>
    <w:rsid w:val="006C3DAC"/>
    <w:rsid w:val="006C648D"/>
    <w:rsid w:val="006C7A4C"/>
    <w:rsid w:val="006C7EE5"/>
    <w:rsid w:val="006D02B7"/>
    <w:rsid w:val="006D31EA"/>
    <w:rsid w:val="006D3250"/>
    <w:rsid w:val="006D505F"/>
    <w:rsid w:val="006E081A"/>
    <w:rsid w:val="006E09BE"/>
    <w:rsid w:val="006E1180"/>
    <w:rsid w:val="006E3083"/>
    <w:rsid w:val="006E3DA9"/>
    <w:rsid w:val="006E4398"/>
    <w:rsid w:val="006E66CE"/>
    <w:rsid w:val="006E68A4"/>
    <w:rsid w:val="006E6A57"/>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2DF4"/>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45DC1"/>
    <w:rsid w:val="00750FAA"/>
    <w:rsid w:val="007527DB"/>
    <w:rsid w:val="00753C4A"/>
    <w:rsid w:val="00755E88"/>
    <w:rsid w:val="00756022"/>
    <w:rsid w:val="0075727D"/>
    <w:rsid w:val="00757C60"/>
    <w:rsid w:val="007613FE"/>
    <w:rsid w:val="00763769"/>
    <w:rsid w:val="00764E74"/>
    <w:rsid w:val="0076783C"/>
    <w:rsid w:val="00770949"/>
    <w:rsid w:val="00772362"/>
    <w:rsid w:val="00776EBD"/>
    <w:rsid w:val="00777103"/>
    <w:rsid w:val="00782049"/>
    <w:rsid w:val="00783C43"/>
    <w:rsid w:val="00790AA2"/>
    <w:rsid w:val="00790DC9"/>
    <w:rsid w:val="0079114E"/>
    <w:rsid w:val="0079342B"/>
    <w:rsid w:val="00795873"/>
    <w:rsid w:val="0079606B"/>
    <w:rsid w:val="007A18DC"/>
    <w:rsid w:val="007A368E"/>
    <w:rsid w:val="007A4AE4"/>
    <w:rsid w:val="007A7A53"/>
    <w:rsid w:val="007B463F"/>
    <w:rsid w:val="007B4BCA"/>
    <w:rsid w:val="007C0A1C"/>
    <w:rsid w:val="007C11D5"/>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FC2"/>
    <w:rsid w:val="008B0293"/>
    <w:rsid w:val="008B4EFF"/>
    <w:rsid w:val="008C3ECC"/>
    <w:rsid w:val="008C5F79"/>
    <w:rsid w:val="008D19DC"/>
    <w:rsid w:val="008D4169"/>
    <w:rsid w:val="008D4EE4"/>
    <w:rsid w:val="008E2144"/>
    <w:rsid w:val="008E399F"/>
    <w:rsid w:val="008E3B9F"/>
    <w:rsid w:val="008E6340"/>
    <w:rsid w:val="008E672B"/>
    <w:rsid w:val="008F30D8"/>
    <w:rsid w:val="008F4560"/>
    <w:rsid w:val="008F658C"/>
    <w:rsid w:val="009007D6"/>
    <w:rsid w:val="009009EF"/>
    <w:rsid w:val="009010BE"/>
    <w:rsid w:val="00901733"/>
    <w:rsid w:val="009035BC"/>
    <w:rsid w:val="00911865"/>
    <w:rsid w:val="00913D2E"/>
    <w:rsid w:val="00915F1D"/>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674D"/>
    <w:rsid w:val="00977343"/>
    <w:rsid w:val="00980199"/>
    <w:rsid w:val="00982391"/>
    <w:rsid w:val="00983817"/>
    <w:rsid w:val="009840D1"/>
    <w:rsid w:val="00984E5E"/>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D556C"/>
    <w:rsid w:val="009D5ACC"/>
    <w:rsid w:val="009E1269"/>
    <w:rsid w:val="009E131B"/>
    <w:rsid w:val="009E1DE7"/>
    <w:rsid w:val="009E301C"/>
    <w:rsid w:val="009E3229"/>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679F"/>
    <w:rsid w:val="00A2537F"/>
    <w:rsid w:val="00A25F07"/>
    <w:rsid w:val="00A272CA"/>
    <w:rsid w:val="00A30851"/>
    <w:rsid w:val="00A319DC"/>
    <w:rsid w:val="00A31E06"/>
    <w:rsid w:val="00A32EBD"/>
    <w:rsid w:val="00A33279"/>
    <w:rsid w:val="00A372B0"/>
    <w:rsid w:val="00A41F35"/>
    <w:rsid w:val="00A456E1"/>
    <w:rsid w:val="00A50800"/>
    <w:rsid w:val="00A5094C"/>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1FFC"/>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E87"/>
    <w:rsid w:val="00AB0F35"/>
    <w:rsid w:val="00AB1C5A"/>
    <w:rsid w:val="00AB46B3"/>
    <w:rsid w:val="00AB72B2"/>
    <w:rsid w:val="00AC0BB8"/>
    <w:rsid w:val="00AC52B1"/>
    <w:rsid w:val="00AC6947"/>
    <w:rsid w:val="00AD3644"/>
    <w:rsid w:val="00AD66BC"/>
    <w:rsid w:val="00AE0464"/>
    <w:rsid w:val="00AE12E0"/>
    <w:rsid w:val="00AE1A6B"/>
    <w:rsid w:val="00AE2BEB"/>
    <w:rsid w:val="00AE3451"/>
    <w:rsid w:val="00AE3BF6"/>
    <w:rsid w:val="00AE6085"/>
    <w:rsid w:val="00AE65EC"/>
    <w:rsid w:val="00AE6A57"/>
    <w:rsid w:val="00AE752A"/>
    <w:rsid w:val="00AF074B"/>
    <w:rsid w:val="00AF2150"/>
    <w:rsid w:val="00AF23FB"/>
    <w:rsid w:val="00B01E46"/>
    <w:rsid w:val="00B024A0"/>
    <w:rsid w:val="00B027D2"/>
    <w:rsid w:val="00B03764"/>
    <w:rsid w:val="00B048AB"/>
    <w:rsid w:val="00B06732"/>
    <w:rsid w:val="00B1558D"/>
    <w:rsid w:val="00B23534"/>
    <w:rsid w:val="00B27DCB"/>
    <w:rsid w:val="00B30DB4"/>
    <w:rsid w:val="00B31378"/>
    <w:rsid w:val="00B31F80"/>
    <w:rsid w:val="00B33466"/>
    <w:rsid w:val="00B372E2"/>
    <w:rsid w:val="00B403F9"/>
    <w:rsid w:val="00B41AA2"/>
    <w:rsid w:val="00B43898"/>
    <w:rsid w:val="00B44689"/>
    <w:rsid w:val="00B45717"/>
    <w:rsid w:val="00B46B45"/>
    <w:rsid w:val="00B5022C"/>
    <w:rsid w:val="00B527BF"/>
    <w:rsid w:val="00B5300E"/>
    <w:rsid w:val="00B53A78"/>
    <w:rsid w:val="00B53DC2"/>
    <w:rsid w:val="00B5417F"/>
    <w:rsid w:val="00B57277"/>
    <w:rsid w:val="00B60510"/>
    <w:rsid w:val="00B614F8"/>
    <w:rsid w:val="00B644E2"/>
    <w:rsid w:val="00B64556"/>
    <w:rsid w:val="00B6633C"/>
    <w:rsid w:val="00B670D2"/>
    <w:rsid w:val="00B72201"/>
    <w:rsid w:val="00B73F85"/>
    <w:rsid w:val="00B7651E"/>
    <w:rsid w:val="00B76995"/>
    <w:rsid w:val="00B77F5F"/>
    <w:rsid w:val="00B828F4"/>
    <w:rsid w:val="00B86A1A"/>
    <w:rsid w:val="00B87A47"/>
    <w:rsid w:val="00B87F2D"/>
    <w:rsid w:val="00B92A20"/>
    <w:rsid w:val="00B95493"/>
    <w:rsid w:val="00BA2588"/>
    <w:rsid w:val="00BA5ABB"/>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1A83"/>
    <w:rsid w:val="00BE7FAD"/>
    <w:rsid w:val="00BF0E77"/>
    <w:rsid w:val="00BF2F4F"/>
    <w:rsid w:val="00BF4716"/>
    <w:rsid w:val="00BF550C"/>
    <w:rsid w:val="00BF550E"/>
    <w:rsid w:val="00C002A0"/>
    <w:rsid w:val="00C0198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B5B"/>
    <w:rsid w:val="00C6377D"/>
    <w:rsid w:val="00C66555"/>
    <w:rsid w:val="00C70D15"/>
    <w:rsid w:val="00C723FD"/>
    <w:rsid w:val="00C73103"/>
    <w:rsid w:val="00C74DCD"/>
    <w:rsid w:val="00C76D2A"/>
    <w:rsid w:val="00C7702A"/>
    <w:rsid w:val="00C809B2"/>
    <w:rsid w:val="00C839D2"/>
    <w:rsid w:val="00C9039F"/>
    <w:rsid w:val="00C918CD"/>
    <w:rsid w:val="00C92B28"/>
    <w:rsid w:val="00C93AAA"/>
    <w:rsid w:val="00C9559E"/>
    <w:rsid w:val="00C95997"/>
    <w:rsid w:val="00C97061"/>
    <w:rsid w:val="00C971AB"/>
    <w:rsid w:val="00CA520C"/>
    <w:rsid w:val="00CA590C"/>
    <w:rsid w:val="00CA644D"/>
    <w:rsid w:val="00CA67E7"/>
    <w:rsid w:val="00CA7E46"/>
    <w:rsid w:val="00CB2027"/>
    <w:rsid w:val="00CB2486"/>
    <w:rsid w:val="00CB29AC"/>
    <w:rsid w:val="00CB35D2"/>
    <w:rsid w:val="00CB3E85"/>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464E2"/>
    <w:rsid w:val="00D5177C"/>
    <w:rsid w:val="00D56716"/>
    <w:rsid w:val="00D5772B"/>
    <w:rsid w:val="00D61E18"/>
    <w:rsid w:val="00D62266"/>
    <w:rsid w:val="00D6248E"/>
    <w:rsid w:val="00D64249"/>
    <w:rsid w:val="00D64D8E"/>
    <w:rsid w:val="00D6589C"/>
    <w:rsid w:val="00D82608"/>
    <w:rsid w:val="00D839B1"/>
    <w:rsid w:val="00D845F0"/>
    <w:rsid w:val="00D86EEF"/>
    <w:rsid w:val="00D87FD2"/>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331F"/>
    <w:rsid w:val="00DD12B4"/>
    <w:rsid w:val="00DD3D50"/>
    <w:rsid w:val="00DD559A"/>
    <w:rsid w:val="00DD574E"/>
    <w:rsid w:val="00DD5C9B"/>
    <w:rsid w:val="00DD60EB"/>
    <w:rsid w:val="00DE1C3F"/>
    <w:rsid w:val="00DF0011"/>
    <w:rsid w:val="00DF0C31"/>
    <w:rsid w:val="00DF37F4"/>
    <w:rsid w:val="00DF4009"/>
    <w:rsid w:val="00DF4123"/>
    <w:rsid w:val="00DF5933"/>
    <w:rsid w:val="00E008A6"/>
    <w:rsid w:val="00E00B79"/>
    <w:rsid w:val="00E02D7A"/>
    <w:rsid w:val="00E03EE2"/>
    <w:rsid w:val="00E0613C"/>
    <w:rsid w:val="00E102E7"/>
    <w:rsid w:val="00E12C13"/>
    <w:rsid w:val="00E135BA"/>
    <w:rsid w:val="00E13A7C"/>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0852"/>
    <w:rsid w:val="00E61EC5"/>
    <w:rsid w:val="00E72497"/>
    <w:rsid w:val="00E74286"/>
    <w:rsid w:val="00E747E6"/>
    <w:rsid w:val="00E75D46"/>
    <w:rsid w:val="00E80E49"/>
    <w:rsid w:val="00E82432"/>
    <w:rsid w:val="00E824C2"/>
    <w:rsid w:val="00E85766"/>
    <w:rsid w:val="00E85E11"/>
    <w:rsid w:val="00E900AF"/>
    <w:rsid w:val="00E90A23"/>
    <w:rsid w:val="00E92C0E"/>
    <w:rsid w:val="00EA0E8D"/>
    <w:rsid w:val="00EA1E8C"/>
    <w:rsid w:val="00EA34A2"/>
    <w:rsid w:val="00EA4B14"/>
    <w:rsid w:val="00EA4CF3"/>
    <w:rsid w:val="00EA5E6C"/>
    <w:rsid w:val="00EB445C"/>
    <w:rsid w:val="00EB76D3"/>
    <w:rsid w:val="00EB7A0D"/>
    <w:rsid w:val="00EC0896"/>
    <w:rsid w:val="00EC0D19"/>
    <w:rsid w:val="00EC1206"/>
    <w:rsid w:val="00EC1848"/>
    <w:rsid w:val="00EC29ED"/>
    <w:rsid w:val="00EC3469"/>
    <w:rsid w:val="00EC5EE5"/>
    <w:rsid w:val="00EE2890"/>
    <w:rsid w:val="00EE2A59"/>
    <w:rsid w:val="00EE3E37"/>
    <w:rsid w:val="00EE4024"/>
    <w:rsid w:val="00EE4140"/>
    <w:rsid w:val="00EE447C"/>
    <w:rsid w:val="00EF293F"/>
    <w:rsid w:val="00EF2BA9"/>
    <w:rsid w:val="00EF3391"/>
    <w:rsid w:val="00EF3AE2"/>
    <w:rsid w:val="00EF66BE"/>
    <w:rsid w:val="00EF7180"/>
    <w:rsid w:val="00F00FBA"/>
    <w:rsid w:val="00F02BC9"/>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AB0"/>
    <w:rsid w:val="00F40F5D"/>
    <w:rsid w:val="00F42BEB"/>
    <w:rsid w:val="00F43D62"/>
    <w:rsid w:val="00F4478C"/>
    <w:rsid w:val="00F45657"/>
    <w:rsid w:val="00F45730"/>
    <w:rsid w:val="00F45E41"/>
    <w:rsid w:val="00F524F8"/>
    <w:rsid w:val="00F55368"/>
    <w:rsid w:val="00F57A6E"/>
    <w:rsid w:val="00F61AE8"/>
    <w:rsid w:val="00F62A07"/>
    <w:rsid w:val="00F67DBB"/>
    <w:rsid w:val="00F70C61"/>
    <w:rsid w:val="00F711F5"/>
    <w:rsid w:val="00F71B59"/>
    <w:rsid w:val="00F7224E"/>
    <w:rsid w:val="00F72490"/>
    <w:rsid w:val="00F77059"/>
    <w:rsid w:val="00F779DE"/>
    <w:rsid w:val="00F80844"/>
    <w:rsid w:val="00F82372"/>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EBF"/>
    <w:rsid w:val="00FE085C"/>
    <w:rsid w:val="00FE22F4"/>
    <w:rsid w:val="00FE461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8573-2CEE-43ED-A3DB-6AF2DCE8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1758</Words>
  <Characters>9406</Characters>
  <Application>Microsoft Office Word</Application>
  <DocSecurity>0</DocSecurity>
  <Lines>177</Lines>
  <Paragraphs>128</Paragraphs>
  <ScaleCrop>false</ScaleCrop>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2025-02-05T10:12:00Z</dcterms:created>
  <dcterms:modified xsi:type="dcterms:W3CDTF">2025-02-05T10:12:00Z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